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084AD72D" w:rsidR="001F7EBA" w:rsidRPr="001F7EBA" w:rsidRDefault="00EB2E03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Compte Rendu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6A3E61CE" w:rsidR="001F7EBA" w:rsidRDefault="00C3535C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27 mars</w:t>
      </w:r>
      <w:r w:rsidR="009D0ADA">
        <w:rPr>
          <w:rFonts w:ascii="Verdana" w:hAnsi="Verdana"/>
          <w:sz w:val="32"/>
          <w:szCs w:val="32"/>
        </w:rPr>
        <w:t xml:space="preserve"> 2026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43A6D5A7" w:rsidR="00BB6B3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 xml:space="preserve">Mot de bienvenue </w:t>
            </w:r>
          </w:p>
          <w:p w14:paraId="67748F5E" w14:textId="74EE4C66" w:rsidR="00423B26" w:rsidRPr="00074FD4" w:rsidRDefault="00423B26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Adoption du procès-verbal du </w:t>
            </w:r>
            <w:r w:rsidR="00C3535C">
              <w:rPr>
                <w:rFonts w:ascii="Verdana" w:hAnsi="Verdana"/>
              </w:rPr>
              <w:t>16 janvier 2026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:rsidRPr="004C6268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5433CC4B" w:rsidR="00BB6B34" w:rsidRDefault="00EF2188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Présentation </w:t>
            </w:r>
            <w:r w:rsidR="00C3535C">
              <w:rPr>
                <w:rFonts w:ascii="Verdana" w:hAnsi="Verdana"/>
              </w:rPr>
              <w:t>« Les mots qui comptent »</w:t>
            </w:r>
            <w:r>
              <w:rPr>
                <w:rFonts w:ascii="Verdana" w:hAnsi="Verdana"/>
              </w:rPr>
              <w:t xml:space="preserve">              </w:t>
            </w:r>
            <w:r w:rsidR="00C3535C">
              <w:rPr>
                <w:rFonts w:ascii="Verdana" w:hAnsi="Verdana"/>
              </w:rPr>
              <w:t>Agente d’Équité du Conseil</w:t>
            </w:r>
          </w:p>
          <w:p w14:paraId="73C34CC1" w14:textId="365DB3C6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 w:rsidRPr="004C6268">
              <w:rPr>
                <w:rFonts w:ascii="Verdana" w:hAnsi="Verdana"/>
              </w:rPr>
              <w:t>Shondra Elizabeth Mings, Agente d’</w:t>
            </w:r>
            <w:r w:rsidR="00DD6B19" w:rsidRPr="004C6268">
              <w:rPr>
                <w:rFonts w:ascii="Verdana" w:hAnsi="Verdana"/>
              </w:rPr>
              <w:t>équi</w:t>
            </w:r>
            <w:r w:rsidR="00DD6B19">
              <w:rPr>
                <w:rFonts w:ascii="Verdana" w:hAnsi="Verdana"/>
              </w:rPr>
              <w:t>t</w:t>
            </w:r>
            <w:r w:rsidR="00DD6B19" w:rsidRPr="004C6268">
              <w:rPr>
                <w:rFonts w:ascii="Verdana" w:hAnsi="Verdana"/>
              </w:rPr>
              <w:t>é</w:t>
            </w:r>
            <w:r w:rsidRPr="004C6268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et droits de la personne d</w:t>
            </w:r>
            <w:r w:rsidRPr="004C6268">
              <w:rPr>
                <w:rFonts w:ascii="Verdana" w:hAnsi="Verdana"/>
              </w:rPr>
              <w:t>u con</w:t>
            </w:r>
            <w:r>
              <w:rPr>
                <w:rFonts w:ascii="Verdana" w:hAnsi="Verdana"/>
              </w:rPr>
              <w:t>seil</w:t>
            </w:r>
          </w:p>
          <w:p w14:paraId="25DA7235" w14:textId="585C358C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Lance encore cette année la campagne de Présentation « Les mots qui comptent » avec les </w:t>
            </w:r>
            <w:r w:rsidR="002A5AB0">
              <w:rPr>
                <w:rFonts w:ascii="Verdana" w:hAnsi="Verdana"/>
              </w:rPr>
              <w:t>élèves</w:t>
            </w:r>
            <w:r>
              <w:rPr>
                <w:rFonts w:ascii="Verdana" w:hAnsi="Verdana"/>
              </w:rPr>
              <w:t xml:space="preserve"> et les enseignants</w:t>
            </w:r>
          </w:p>
          <w:p w14:paraId="3387B3E8" w14:textId="471B2F24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4 axes : </w:t>
            </w:r>
            <w:r w:rsidR="002A5AB0">
              <w:rPr>
                <w:rFonts w:ascii="Verdana" w:hAnsi="Verdana"/>
              </w:rPr>
              <w:t>éducation</w:t>
            </w:r>
            <w:r>
              <w:rPr>
                <w:rFonts w:ascii="Verdana" w:hAnsi="Verdana"/>
              </w:rPr>
              <w:t xml:space="preserve">, processus de plainte, politiques et administration, </w:t>
            </w:r>
            <w:r w:rsidR="002A5AB0">
              <w:rPr>
                <w:rFonts w:ascii="Verdana" w:hAnsi="Verdana"/>
              </w:rPr>
              <w:t>stratégique</w:t>
            </w:r>
          </w:p>
          <w:p w14:paraId="5242C5CD" w14:textId="1A54F579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Exemples – formations pour les directions des écoles, les directions des garderies, les </w:t>
            </w:r>
            <w:r w:rsidR="002A5AB0">
              <w:rPr>
                <w:rFonts w:ascii="Verdana" w:hAnsi="Verdana"/>
              </w:rPr>
              <w:t>élèves</w:t>
            </w:r>
          </w:p>
          <w:p w14:paraId="397BF22A" w14:textId="77777777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Exemples – collaboration avec d’autres organismes communautaires</w:t>
            </w:r>
          </w:p>
          <w:p w14:paraId="00D1C540" w14:textId="7F412D7F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Harmony </w:t>
            </w:r>
            <w:r w:rsidR="002A5AB0">
              <w:rPr>
                <w:rFonts w:ascii="Verdana" w:hAnsi="Verdana"/>
              </w:rPr>
              <w:t>Mouvement</w:t>
            </w:r>
            <w:r>
              <w:rPr>
                <w:rFonts w:ascii="Verdana" w:hAnsi="Verdana"/>
              </w:rPr>
              <w:t xml:space="preserve"> – lutter contre le langage </w:t>
            </w:r>
            <w:r w:rsidR="002A5AB0">
              <w:rPr>
                <w:rFonts w:ascii="Verdana" w:hAnsi="Verdana"/>
              </w:rPr>
              <w:t>préjudiciable</w:t>
            </w:r>
            <w:r>
              <w:rPr>
                <w:rFonts w:ascii="Verdana" w:hAnsi="Verdana"/>
              </w:rPr>
              <w:t xml:space="preserve"> et discriminatoire au sein des communautés scolaires partout au Canada</w:t>
            </w:r>
          </w:p>
          <w:p w14:paraId="3A884122" w14:textId="26710F92" w:rsidR="004C6268" w:rsidRDefault="004C6268" w:rsidP="004C6268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Shondra avait </w:t>
            </w:r>
            <w:proofErr w:type="spellStart"/>
            <w:r>
              <w:rPr>
                <w:rFonts w:ascii="Verdana" w:hAnsi="Verdana"/>
              </w:rPr>
              <w:t>partage</w:t>
            </w:r>
            <w:proofErr w:type="spellEnd"/>
            <w:r>
              <w:rPr>
                <w:rFonts w:ascii="Verdana" w:hAnsi="Verdana"/>
              </w:rPr>
              <w:t xml:space="preserve"> un </w:t>
            </w:r>
            <w:r w:rsidR="002A5AB0">
              <w:rPr>
                <w:rFonts w:ascii="Verdana" w:hAnsi="Verdana"/>
              </w:rPr>
              <w:t>vidéo</w:t>
            </w:r>
            <w:r>
              <w:rPr>
                <w:rFonts w:ascii="Verdana" w:hAnsi="Verdana"/>
              </w:rPr>
              <w:t xml:space="preserve"> par Harmony </w:t>
            </w:r>
            <w:r w:rsidR="00C56158">
              <w:rPr>
                <w:rFonts w:ascii="Verdana" w:hAnsi="Verdana"/>
              </w:rPr>
              <w:t>Mouvement</w:t>
            </w:r>
            <w:r>
              <w:rPr>
                <w:rFonts w:ascii="Verdana" w:hAnsi="Verdana"/>
              </w:rPr>
              <w:t xml:space="preserve"> (les perspectives de quelques </w:t>
            </w:r>
            <w:r w:rsidR="00C56158">
              <w:rPr>
                <w:rFonts w:ascii="Verdana" w:hAnsi="Verdana"/>
              </w:rPr>
              <w:t>élèves</w:t>
            </w:r>
            <w:r>
              <w:rPr>
                <w:rFonts w:ascii="Verdana" w:hAnsi="Verdana"/>
              </w:rPr>
              <w:t>, enseignants et la direction a le Flambeau)</w:t>
            </w:r>
          </w:p>
          <w:p w14:paraId="058AA25D" w14:textId="74B8F3FF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Formation au sujet de qu’est-ce qui constitue un langage </w:t>
            </w:r>
            <w:r w:rsidR="00C56158">
              <w:rPr>
                <w:rFonts w:ascii="Verdana" w:hAnsi="Verdana"/>
              </w:rPr>
              <w:t>préjudiciable</w:t>
            </w:r>
            <w:r>
              <w:rPr>
                <w:rFonts w:ascii="Verdana" w:hAnsi="Verdana"/>
              </w:rPr>
              <w:t xml:space="preserve"> et discriminatoire ou de langage blessante (insultes sexiste, insultes raciales, langage homophobe etc.)</w:t>
            </w:r>
          </w:p>
          <w:p w14:paraId="4815AC3A" w14:textId="3750A9E5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Les effets du langage </w:t>
            </w:r>
            <w:r w:rsidR="00C56158">
              <w:rPr>
                <w:rFonts w:ascii="Verdana" w:hAnsi="Verdana"/>
              </w:rPr>
              <w:t>préjudiciable</w:t>
            </w:r>
            <w:r>
              <w:rPr>
                <w:rFonts w:ascii="Verdana" w:hAnsi="Verdana"/>
              </w:rPr>
              <w:t xml:space="preserve"> – impact </w:t>
            </w:r>
            <w:r w:rsidR="00C56158">
              <w:rPr>
                <w:rFonts w:ascii="Verdana" w:hAnsi="Verdana"/>
              </w:rPr>
              <w:t>négatif</w:t>
            </w:r>
            <w:r>
              <w:rPr>
                <w:rFonts w:ascii="Verdana" w:hAnsi="Verdana"/>
              </w:rPr>
              <w:t xml:space="preserve"> sur le </w:t>
            </w:r>
            <w:proofErr w:type="spellStart"/>
            <w:r>
              <w:rPr>
                <w:rFonts w:ascii="Verdana" w:hAnsi="Verdana"/>
              </w:rPr>
              <w:t>bien être</w:t>
            </w:r>
            <w:proofErr w:type="spellEnd"/>
            <w:r>
              <w:rPr>
                <w:rFonts w:ascii="Verdana" w:hAnsi="Verdana"/>
              </w:rPr>
              <w:t>, sens d’</w:t>
            </w:r>
            <w:r w:rsidR="00C56158">
              <w:rPr>
                <w:rFonts w:ascii="Verdana" w:hAnsi="Verdana"/>
              </w:rPr>
              <w:t>appartenance</w:t>
            </w:r>
            <w:r>
              <w:rPr>
                <w:rFonts w:ascii="Verdana" w:hAnsi="Verdana"/>
              </w:rPr>
              <w:t xml:space="preserve"> etc.</w:t>
            </w:r>
          </w:p>
          <w:p w14:paraId="3B94A3D9" w14:textId="77777777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December 2025 – lancement de la campagne</w:t>
            </w:r>
          </w:p>
          <w:p w14:paraId="56A22B3A" w14:textId="043ED35E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Janvier/février – ateliers pour le personnel </w:t>
            </w:r>
            <w:r w:rsidR="00C56158">
              <w:rPr>
                <w:rFonts w:ascii="Verdana" w:hAnsi="Verdana"/>
              </w:rPr>
              <w:t>enseignant</w:t>
            </w:r>
          </w:p>
          <w:p w14:paraId="119F0FF9" w14:textId="12D61008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Mars – ateliers pour les </w:t>
            </w:r>
            <w:r w:rsidR="00C56158">
              <w:rPr>
                <w:rFonts w:ascii="Verdana" w:hAnsi="Verdana"/>
              </w:rPr>
              <w:t>élèves</w:t>
            </w:r>
            <w:r>
              <w:rPr>
                <w:rFonts w:ascii="Verdana" w:hAnsi="Verdana"/>
              </w:rPr>
              <w:t xml:space="preserve"> et les parents</w:t>
            </w:r>
          </w:p>
          <w:p w14:paraId="678F2A23" w14:textId="77777777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Avril – planification pour la journée les mots comptent</w:t>
            </w:r>
          </w:p>
          <w:p w14:paraId="07E53671" w14:textId="446AD10C" w:rsidR="004C6268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Mai – 20 mai 2026 -une journée de </w:t>
            </w:r>
            <w:r w:rsidR="00C56158">
              <w:rPr>
                <w:rFonts w:ascii="Verdana" w:hAnsi="Verdana"/>
              </w:rPr>
              <w:t>célébration</w:t>
            </w:r>
            <w:r>
              <w:rPr>
                <w:rFonts w:ascii="Verdana" w:hAnsi="Verdana"/>
              </w:rPr>
              <w:t xml:space="preserve"> (jeux dans chaque classe, une chorale, des affiche)</w:t>
            </w:r>
            <w:r w:rsidR="004C6268" w:rsidRPr="00342252">
              <w:rPr>
                <w:rFonts w:ascii="Verdana" w:hAnsi="Verdana"/>
              </w:rPr>
              <w:t xml:space="preserve">           </w:t>
            </w:r>
          </w:p>
          <w:p w14:paraId="4043BB12" w14:textId="32665DB5" w:rsid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 la fin de l’</w:t>
            </w:r>
            <w:r w:rsidR="00C56158">
              <w:rPr>
                <w:rFonts w:ascii="Verdana" w:hAnsi="Verdana"/>
              </w:rPr>
              <w:t>année</w:t>
            </w:r>
            <w:r>
              <w:rPr>
                <w:rFonts w:ascii="Verdana" w:hAnsi="Verdana"/>
              </w:rPr>
              <w:t xml:space="preserve"> scolaire – une autre </w:t>
            </w:r>
            <w:r w:rsidR="00C56158">
              <w:rPr>
                <w:rFonts w:ascii="Verdana" w:hAnsi="Verdana"/>
              </w:rPr>
              <w:t>séance</w:t>
            </w:r>
            <w:r>
              <w:rPr>
                <w:rFonts w:ascii="Verdana" w:hAnsi="Verdana"/>
              </w:rPr>
              <w:t xml:space="preserve"> avec les ambassadeurs et ambassadrices (3 </w:t>
            </w:r>
            <w:r w:rsidR="00C56158">
              <w:rPr>
                <w:rFonts w:ascii="Verdana" w:hAnsi="Verdana"/>
              </w:rPr>
              <w:t>élèves</w:t>
            </w:r>
            <w:r>
              <w:rPr>
                <w:rFonts w:ascii="Verdana" w:hAnsi="Verdana"/>
              </w:rPr>
              <w:t xml:space="preserve"> en </w:t>
            </w:r>
            <w:r w:rsidR="00C56158">
              <w:rPr>
                <w:rFonts w:ascii="Verdana" w:hAnsi="Verdana"/>
              </w:rPr>
              <w:t>sixième</w:t>
            </w:r>
            <w:r>
              <w:rPr>
                <w:rFonts w:ascii="Verdana" w:hAnsi="Verdana"/>
              </w:rPr>
              <w:t xml:space="preserve"> année sont </w:t>
            </w:r>
            <w:proofErr w:type="spellStart"/>
            <w:r>
              <w:rPr>
                <w:rFonts w:ascii="Verdana" w:hAnsi="Verdana"/>
              </w:rPr>
              <w:t>impliques</w:t>
            </w:r>
            <w:proofErr w:type="spellEnd"/>
            <w:r>
              <w:rPr>
                <w:rFonts w:ascii="Verdana" w:hAnsi="Verdana"/>
              </w:rPr>
              <w:t xml:space="preserve"> cette année)</w:t>
            </w:r>
          </w:p>
          <w:p w14:paraId="2BF8D8C2" w14:textId="26ABFFA9" w:rsidR="00342252" w:rsidRPr="00342252" w:rsidRDefault="00342252" w:rsidP="00342252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Le flambeau est </w:t>
            </w:r>
            <w:proofErr w:type="gramStart"/>
            <w:r>
              <w:rPr>
                <w:rFonts w:ascii="Verdana" w:hAnsi="Verdana"/>
              </w:rPr>
              <w:t xml:space="preserve">un </w:t>
            </w:r>
            <w:r w:rsidR="00120EB8">
              <w:rPr>
                <w:rFonts w:ascii="Verdana" w:hAnsi="Verdana"/>
              </w:rPr>
              <w:t>école</w:t>
            </w:r>
            <w:r>
              <w:rPr>
                <w:rFonts w:ascii="Verdana" w:hAnsi="Verdana"/>
              </w:rPr>
              <w:t xml:space="preserve"> </w:t>
            </w:r>
            <w:r w:rsidR="00120EB8">
              <w:rPr>
                <w:rFonts w:ascii="Verdana" w:hAnsi="Verdana"/>
              </w:rPr>
              <w:t>modèle</w:t>
            </w:r>
            <w:proofErr w:type="gramEnd"/>
            <w:r>
              <w:rPr>
                <w:rFonts w:ascii="Verdana" w:hAnsi="Verdana"/>
              </w:rPr>
              <w:t xml:space="preserve"> pour la campagne</w:t>
            </w:r>
          </w:p>
          <w:p w14:paraId="1E0C5C84" w14:textId="77777777" w:rsidR="00BB6B34" w:rsidRPr="004C6268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19284A25" w:rsidR="0081436D" w:rsidRDefault="00C3535C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3</w:t>
            </w:r>
            <w:r w:rsidR="00AC0EB6">
              <w:rPr>
                <w:rFonts w:ascii="Verdana" w:hAnsi="Verdana"/>
                <w:sz w:val="24"/>
                <w:szCs w:val="24"/>
              </w:rPr>
              <w:t xml:space="preserve">. </w:t>
            </w:r>
          </w:p>
        </w:tc>
        <w:tc>
          <w:tcPr>
            <w:tcW w:w="6050" w:type="dxa"/>
          </w:tcPr>
          <w:p w14:paraId="790306B1" w14:textId="77777777" w:rsidR="0081436D" w:rsidRDefault="00EF2188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  <w:p w14:paraId="660A733F" w14:textId="77777777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65BD22B2" w14:textId="0021AD57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 xml:space="preserve">C’était difficiles pour les enfants de 4 et 5 ans sur l’asphalte. Finalement, le conseil a </w:t>
            </w:r>
            <w:proofErr w:type="spellStart"/>
            <w:proofErr w:type="gramStart"/>
            <w:r>
              <w:rPr>
                <w:rFonts w:ascii="Verdana" w:hAnsi="Verdana"/>
                <w:bCs/>
                <w:sz w:val="24"/>
                <w:szCs w:val="24"/>
              </w:rPr>
              <w:t>accepte</w:t>
            </w:r>
            <w:proofErr w:type="spellEnd"/>
            <w:proofErr w:type="gramEnd"/>
            <w:r>
              <w:rPr>
                <w:rFonts w:ascii="Verdana" w:hAnsi="Verdana"/>
                <w:bCs/>
                <w:sz w:val="24"/>
                <w:szCs w:val="24"/>
              </w:rPr>
              <w:t xml:space="preserve"> de donner de l’</w:t>
            </w:r>
            <w:r w:rsidR="00120EB8">
              <w:rPr>
                <w:rFonts w:ascii="Verdana" w:hAnsi="Verdana"/>
                <w:bCs/>
                <w:sz w:val="24"/>
                <w:szCs w:val="24"/>
              </w:rPr>
              <w:t>équipement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Cs/>
                <w:sz w:val="24"/>
                <w:szCs w:val="24"/>
              </w:rPr>
              <w:t>a</w:t>
            </w:r>
            <w:proofErr w:type="spellEnd"/>
            <w:r>
              <w:rPr>
                <w:rFonts w:ascii="Verdana" w:hAnsi="Verdana"/>
                <w:bCs/>
                <w:sz w:val="24"/>
                <w:szCs w:val="24"/>
              </w:rPr>
              <w:t xml:space="preserve"> l’</w:t>
            </w:r>
            <w:r w:rsidR="00A907A3">
              <w:rPr>
                <w:rFonts w:ascii="Verdana" w:hAnsi="Verdana"/>
                <w:bCs/>
                <w:sz w:val="24"/>
                <w:szCs w:val="24"/>
              </w:rPr>
              <w:t>extérieur</w:t>
            </w:r>
          </w:p>
          <w:p w14:paraId="0B95B3FF" w14:textId="77777777" w:rsidR="00342252" w:rsidRDefault="00342252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3EBD4B53" w14:textId="24FAB847" w:rsidR="00342252" w:rsidRDefault="00342252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Sylvie postule pour que l’</w:t>
            </w:r>
            <w:r w:rsidR="00A907A3">
              <w:rPr>
                <w:rFonts w:ascii="Verdana" w:hAnsi="Verdana"/>
                <w:bCs/>
                <w:sz w:val="24"/>
                <w:szCs w:val="24"/>
              </w:rPr>
              <w:t>école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reçoit </w:t>
            </w:r>
            <w:proofErr w:type="gramStart"/>
            <w:r>
              <w:rPr>
                <w:rFonts w:ascii="Verdana" w:hAnsi="Verdana"/>
                <w:bCs/>
                <w:sz w:val="24"/>
                <w:szCs w:val="24"/>
              </w:rPr>
              <w:t>un aire</w:t>
            </w:r>
            <w:proofErr w:type="gramEnd"/>
            <w:r>
              <w:rPr>
                <w:rFonts w:ascii="Verdana" w:hAnsi="Verdana"/>
                <w:bCs/>
                <w:sz w:val="24"/>
                <w:szCs w:val="24"/>
              </w:rPr>
              <w:t xml:space="preserve"> de jeux – sol </w:t>
            </w:r>
            <w:r w:rsidR="00A907A3">
              <w:rPr>
                <w:rFonts w:ascii="Verdana" w:hAnsi="Verdana"/>
                <w:bCs/>
                <w:sz w:val="24"/>
                <w:szCs w:val="24"/>
              </w:rPr>
              <w:t>spéciale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Verdana" w:hAnsi="Verdana"/>
                <w:bCs/>
                <w:sz w:val="24"/>
                <w:szCs w:val="24"/>
              </w:rPr>
              <w:t xml:space="preserve">deux sol </w:t>
            </w:r>
            <w:r w:rsidR="00A907A3">
              <w:rPr>
                <w:rFonts w:ascii="Verdana" w:hAnsi="Verdana"/>
                <w:bCs/>
                <w:sz w:val="24"/>
                <w:szCs w:val="24"/>
              </w:rPr>
              <w:t>diff</w:t>
            </w:r>
            <w:r w:rsidR="00D64958" w:rsidRPr="004C6268">
              <w:rPr>
                <w:rFonts w:ascii="Verdana" w:hAnsi="Verdana"/>
              </w:rPr>
              <w:t>é</w:t>
            </w:r>
            <w:r w:rsidR="00A907A3">
              <w:rPr>
                <w:rFonts w:ascii="Verdana" w:hAnsi="Verdana"/>
                <w:bCs/>
                <w:sz w:val="24"/>
                <w:szCs w:val="24"/>
              </w:rPr>
              <w:t>rent</w:t>
            </w:r>
            <w:proofErr w:type="gramEnd"/>
            <w:r>
              <w:rPr>
                <w:rFonts w:ascii="Verdana" w:hAnsi="Verdana"/>
                <w:bCs/>
                <w:sz w:val="24"/>
                <w:szCs w:val="24"/>
              </w:rPr>
              <w:t xml:space="preserve"> peut être, grand parasols (très larges) pour protéger les enfants du soleil</w:t>
            </w:r>
          </w:p>
          <w:p w14:paraId="2A9F1C50" w14:textId="77777777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75492373" w14:textId="69FF3883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 xml:space="preserve">Des ressources </w:t>
            </w:r>
            <w:r w:rsidR="00D64958">
              <w:rPr>
                <w:rFonts w:ascii="Verdana" w:hAnsi="Verdana"/>
                <w:bCs/>
                <w:sz w:val="24"/>
                <w:szCs w:val="24"/>
              </w:rPr>
              <w:t>données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pour se </w:t>
            </w:r>
            <w:r w:rsidR="00D64958">
              <w:rPr>
                <w:rFonts w:ascii="Verdana" w:hAnsi="Verdana"/>
                <w:bCs/>
                <w:sz w:val="24"/>
                <w:szCs w:val="24"/>
              </w:rPr>
              <w:t>libérer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quelques enseignants </w:t>
            </w:r>
          </w:p>
          <w:p w14:paraId="23F9DB85" w14:textId="77777777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00CECD7F" w14:textId="148A06EA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 xml:space="preserve">Sortie graduation – cette a chaque classe de décider. Cette une discussion entre les </w:t>
            </w:r>
            <w:r w:rsidR="003A76BC">
              <w:rPr>
                <w:rFonts w:ascii="Verdana" w:hAnsi="Verdana"/>
                <w:bCs/>
                <w:sz w:val="24"/>
                <w:szCs w:val="24"/>
              </w:rPr>
              <w:t>élèves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et leurs enseignant(e)s. Mais il faut mettre l’emphase sur L’OQRE en ce moment. Il y a 5 classes cette année, ce qui cause quelque </w:t>
            </w:r>
            <w:r w:rsidR="003A76BC">
              <w:rPr>
                <w:rFonts w:ascii="Verdana" w:hAnsi="Verdana"/>
                <w:bCs/>
                <w:sz w:val="24"/>
                <w:szCs w:val="24"/>
              </w:rPr>
              <w:t>défies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(c’est beaucoup d’</w:t>
            </w:r>
            <w:r w:rsidR="003A76BC">
              <w:rPr>
                <w:rFonts w:ascii="Verdana" w:hAnsi="Verdana"/>
                <w:bCs/>
                <w:sz w:val="24"/>
                <w:szCs w:val="24"/>
              </w:rPr>
              <w:t>élèves</w:t>
            </w:r>
            <w:r>
              <w:rPr>
                <w:rFonts w:ascii="Verdana" w:hAnsi="Verdana"/>
                <w:bCs/>
                <w:sz w:val="24"/>
                <w:szCs w:val="24"/>
              </w:rPr>
              <w:t>)</w:t>
            </w:r>
          </w:p>
          <w:p w14:paraId="6FF12803" w14:textId="77777777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40DBBAFC" w14:textId="529E1CE8" w:rsidR="004C301C" w:rsidRDefault="003A76B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Soirée</w:t>
            </w:r>
            <w:r w:rsidR="004C301C"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bCs/>
                <w:sz w:val="24"/>
                <w:szCs w:val="24"/>
              </w:rPr>
              <w:t>cinéma</w:t>
            </w:r>
          </w:p>
          <w:p w14:paraId="36F40739" w14:textId="77777777" w:rsidR="00B01F22" w:rsidRDefault="004C301C" w:rsidP="00B01F22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Les enfants doivent voter pour leurs choix de film</w:t>
            </w:r>
            <w:r w:rsidR="00B01F22">
              <w:rPr>
                <w:rFonts w:ascii="Verdana" w:hAnsi="Verdana"/>
                <w:bCs/>
                <w:sz w:val="24"/>
                <w:szCs w:val="24"/>
              </w:rPr>
              <w:t xml:space="preserve"> la semaine prochaine : </w:t>
            </w:r>
          </w:p>
          <w:p w14:paraId="45E90A77" w14:textId="469AAD38" w:rsidR="00B01F22" w:rsidRPr="00B01F22" w:rsidRDefault="00B01F22" w:rsidP="00B01F22">
            <w:pPr>
              <w:rPr>
                <w:rFonts w:ascii="Verdana" w:hAnsi="Verdana"/>
                <w:bCs/>
                <w:lang w:val="en-CA"/>
              </w:rPr>
            </w:pPr>
            <w:r w:rsidRPr="00B01F22">
              <w:rPr>
                <w:rFonts w:ascii="Verdana" w:hAnsi="Verdana"/>
                <w:bCs/>
                <w:lang w:val="en-CA"/>
              </w:rPr>
              <w:t>Moana 2</w:t>
            </w:r>
          </w:p>
          <w:p w14:paraId="18434349" w14:textId="77777777" w:rsidR="00B01F22" w:rsidRPr="00B01F22" w:rsidRDefault="00B01F22" w:rsidP="00B01F22">
            <w:pPr>
              <w:rPr>
                <w:rFonts w:ascii="Verdana" w:hAnsi="Verdana"/>
                <w:bCs/>
                <w:sz w:val="24"/>
                <w:szCs w:val="24"/>
                <w:lang w:val="en-CA"/>
              </w:rPr>
            </w:pPr>
            <w:r w:rsidRPr="00B01F22">
              <w:rPr>
                <w:rFonts w:ascii="Verdana" w:hAnsi="Verdana"/>
                <w:bCs/>
                <w:sz w:val="24"/>
                <w:szCs w:val="24"/>
                <w:lang w:val="en-CA"/>
              </w:rPr>
              <w:t>Despicable Me 4</w:t>
            </w:r>
          </w:p>
          <w:p w14:paraId="67790901" w14:textId="77777777" w:rsidR="00B01F22" w:rsidRPr="00B01F22" w:rsidRDefault="00B01F22" w:rsidP="00B01F22">
            <w:pPr>
              <w:rPr>
                <w:rFonts w:ascii="Verdana" w:hAnsi="Verdana"/>
                <w:bCs/>
                <w:sz w:val="24"/>
                <w:szCs w:val="24"/>
                <w:lang w:val="en-CA"/>
              </w:rPr>
            </w:pPr>
            <w:r w:rsidRPr="00B01F22">
              <w:rPr>
                <w:rFonts w:ascii="Verdana" w:hAnsi="Verdana"/>
                <w:bCs/>
                <w:sz w:val="24"/>
                <w:szCs w:val="24"/>
                <w:lang w:val="en-CA"/>
              </w:rPr>
              <w:t>Paddington In Peru</w:t>
            </w:r>
          </w:p>
          <w:p w14:paraId="295B6220" w14:textId="77777777" w:rsidR="00B01F22" w:rsidRPr="00B01F22" w:rsidRDefault="00B01F22" w:rsidP="00B01F22">
            <w:pPr>
              <w:rPr>
                <w:rFonts w:ascii="Verdana" w:hAnsi="Verdana"/>
                <w:bCs/>
                <w:sz w:val="24"/>
                <w:szCs w:val="24"/>
                <w:lang w:val="en-CA"/>
              </w:rPr>
            </w:pPr>
            <w:r w:rsidRPr="00B01F22">
              <w:rPr>
                <w:rFonts w:ascii="Verdana" w:hAnsi="Verdana"/>
                <w:bCs/>
                <w:sz w:val="24"/>
                <w:szCs w:val="24"/>
                <w:lang w:val="en-CA"/>
              </w:rPr>
              <w:t>Karate Kids: Legends</w:t>
            </w:r>
          </w:p>
          <w:p w14:paraId="31D03BA5" w14:textId="77777777" w:rsidR="00B01F22" w:rsidRPr="00B01F22" w:rsidRDefault="00B01F22" w:rsidP="00B01F22">
            <w:pPr>
              <w:rPr>
                <w:rFonts w:ascii="Verdana" w:hAnsi="Verdana"/>
                <w:bCs/>
                <w:sz w:val="24"/>
                <w:szCs w:val="24"/>
                <w:lang w:val="en-CA"/>
              </w:rPr>
            </w:pPr>
            <w:r w:rsidRPr="00B01F22">
              <w:rPr>
                <w:rFonts w:ascii="Verdana" w:hAnsi="Verdana"/>
                <w:bCs/>
                <w:sz w:val="24"/>
                <w:szCs w:val="24"/>
                <w:lang w:val="en-CA"/>
              </w:rPr>
              <w:t>Lilo and Stitch</w:t>
            </w:r>
          </w:p>
          <w:p w14:paraId="1C8CF080" w14:textId="77777777" w:rsidR="00B01F22" w:rsidRPr="00DD6B19" w:rsidRDefault="00B01F22" w:rsidP="00B01F22">
            <w:pPr>
              <w:rPr>
                <w:rFonts w:ascii="Verdana" w:hAnsi="Verdana"/>
                <w:bCs/>
                <w:sz w:val="24"/>
                <w:szCs w:val="24"/>
              </w:rPr>
            </w:pPr>
            <w:r w:rsidRPr="00DD6B19">
              <w:rPr>
                <w:rFonts w:ascii="Verdana" w:hAnsi="Verdana"/>
                <w:bCs/>
                <w:sz w:val="24"/>
                <w:szCs w:val="24"/>
              </w:rPr>
              <w:t>Dog Man</w:t>
            </w:r>
          </w:p>
          <w:p w14:paraId="68C3A83B" w14:textId="65F323E2" w:rsidR="004C301C" w:rsidRDefault="004C301C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  <w:p w14:paraId="555B3E92" w14:textId="541AE517" w:rsidR="00B01F22" w:rsidRDefault="00B01F22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 xml:space="preserve">Le </w:t>
            </w:r>
            <w:r w:rsidR="003A76BC">
              <w:rPr>
                <w:rFonts w:ascii="Verdana" w:hAnsi="Verdana"/>
                <w:bCs/>
                <w:sz w:val="24"/>
                <w:szCs w:val="24"/>
              </w:rPr>
              <w:t>soirée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r w:rsidR="003A76BC">
              <w:rPr>
                <w:rFonts w:ascii="Verdana" w:hAnsi="Verdana"/>
                <w:bCs/>
                <w:sz w:val="24"/>
                <w:szCs w:val="24"/>
              </w:rPr>
              <w:t>cinéma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sera le 24 avril. </w:t>
            </w:r>
          </w:p>
          <w:p w14:paraId="1AF8D639" w14:textId="6D9521BA" w:rsidR="00B01F22" w:rsidRPr="002C7C71" w:rsidRDefault="00B01F22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lastRenderedPageBreak/>
              <w:t xml:space="preserve">On va annoncer </w:t>
            </w:r>
            <w:r w:rsidR="00DD2F4C">
              <w:rPr>
                <w:rFonts w:ascii="Verdana" w:hAnsi="Verdana"/>
                <w:bCs/>
                <w:sz w:val="24"/>
                <w:szCs w:val="24"/>
              </w:rPr>
              <w:t>vendre les billets et combos sur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Cs/>
                <w:sz w:val="24"/>
                <w:szCs w:val="24"/>
              </w:rPr>
              <w:t>schoolday</w:t>
            </w:r>
            <w:proofErr w:type="spellEnd"/>
            <w:r w:rsidR="00D37843"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proofErr w:type="spellStart"/>
            <w:r w:rsidR="00D37843">
              <w:rPr>
                <w:rFonts w:ascii="Verdana" w:hAnsi="Verdana"/>
                <w:bCs/>
                <w:sz w:val="24"/>
                <w:szCs w:val="24"/>
              </w:rPr>
              <w:t>commencant</w:t>
            </w:r>
            <w:proofErr w:type="spellEnd"/>
            <w:r>
              <w:rPr>
                <w:rFonts w:ascii="Verdana" w:hAnsi="Verdana"/>
                <w:bCs/>
                <w:sz w:val="24"/>
                <w:szCs w:val="24"/>
              </w:rPr>
              <w:t xml:space="preserve"> le 7 avril 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DC205" w14:textId="77777777" w:rsidR="00CD7E5F" w:rsidRDefault="00CD7E5F" w:rsidP="002C7C71">
      <w:pPr>
        <w:spacing w:after="0" w:line="240" w:lineRule="auto"/>
      </w:pPr>
      <w:r>
        <w:separator/>
      </w:r>
    </w:p>
  </w:endnote>
  <w:endnote w:type="continuationSeparator" w:id="0">
    <w:p w14:paraId="0FE26004" w14:textId="77777777" w:rsidR="00CD7E5F" w:rsidRDefault="00CD7E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60082" w14:textId="77777777" w:rsidR="00CD7E5F" w:rsidRDefault="00CD7E5F" w:rsidP="002C7C71">
      <w:pPr>
        <w:spacing w:after="0" w:line="240" w:lineRule="auto"/>
      </w:pPr>
      <w:r>
        <w:separator/>
      </w:r>
    </w:p>
  </w:footnote>
  <w:footnote w:type="continuationSeparator" w:id="0">
    <w:p w14:paraId="05BD3167" w14:textId="77777777" w:rsidR="00CD7E5F" w:rsidRDefault="00CD7E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E4843B4"/>
    <w:multiLevelType w:val="hybridMultilevel"/>
    <w:tmpl w:val="48CAEAAA"/>
    <w:lvl w:ilvl="0" w:tplc="3710A8E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9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8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7"/>
  </w:num>
  <w:num w:numId="10" w16cid:durableId="17085314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439D4"/>
    <w:rsid w:val="00051F87"/>
    <w:rsid w:val="00054716"/>
    <w:rsid w:val="00074FD4"/>
    <w:rsid w:val="00077E99"/>
    <w:rsid w:val="00080B9D"/>
    <w:rsid w:val="00120EB8"/>
    <w:rsid w:val="00177C24"/>
    <w:rsid w:val="001E5C68"/>
    <w:rsid w:val="001F17C1"/>
    <w:rsid w:val="001F5273"/>
    <w:rsid w:val="001F7EBA"/>
    <w:rsid w:val="002667FD"/>
    <w:rsid w:val="00291768"/>
    <w:rsid w:val="002A5AB0"/>
    <w:rsid w:val="002C6B50"/>
    <w:rsid w:val="002C7C71"/>
    <w:rsid w:val="002D276C"/>
    <w:rsid w:val="002E729C"/>
    <w:rsid w:val="00305B28"/>
    <w:rsid w:val="003170A8"/>
    <w:rsid w:val="00342252"/>
    <w:rsid w:val="00350770"/>
    <w:rsid w:val="003A76BC"/>
    <w:rsid w:val="003C2064"/>
    <w:rsid w:val="003E3C77"/>
    <w:rsid w:val="00423B26"/>
    <w:rsid w:val="004C13EA"/>
    <w:rsid w:val="004C19D9"/>
    <w:rsid w:val="004C301C"/>
    <w:rsid w:val="004C4919"/>
    <w:rsid w:val="004C6268"/>
    <w:rsid w:val="004D3BA1"/>
    <w:rsid w:val="00550FA0"/>
    <w:rsid w:val="005C0B53"/>
    <w:rsid w:val="005C35B4"/>
    <w:rsid w:val="006645D1"/>
    <w:rsid w:val="00687916"/>
    <w:rsid w:val="006E42E5"/>
    <w:rsid w:val="00714119"/>
    <w:rsid w:val="00741843"/>
    <w:rsid w:val="00771B09"/>
    <w:rsid w:val="007C285F"/>
    <w:rsid w:val="0081436D"/>
    <w:rsid w:val="00896269"/>
    <w:rsid w:val="008A4A49"/>
    <w:rsid w:val="008B5327"/>
    <w:rsid w:val="008E6803"/>
    <w:rsid w:val="00905C9D"/>
    <w:rsid w:val="00961212"/>
    <w:rsid w:val="00984C40"/>
    <w:rsid w:val="00985029"/>
    <w:rsid w:val="00995A4B"/>
    <w:rsid w:val="009A4A4A"/>
    <w:rsid w:val="009A72D6"/>
    <w:rsid w:val="009D0ADA"/>
    <w:rsid w:val="009E6184"/>
    <w:rsid w:val="009F551B"/>
    <w:rsid w:val="00A232AB"/>
    <w:rsid w:val="00A312AD"/>
    <w:rsid w:val="00A907A3"/>
    <w:rsid w:val="00AC0EB6"/>
    <w:rsid w:val="00AC7B52"/>
    <w:rsid w:val="00B01F22"/>
    <w:rsid w:val="00B202D8"/>
    <w:rsid w:val="00B50505"/>
    <w:rsid w:val="00B730EB"/>
    <w:rsid w:val="00BB11E1"/>
    <w:rsid w:val="00BB6B34"/>
    <w:rsid w:val="00BF3802"/>
    <w:rsid w:val="00C07A89"/>
    <w:rsid w:val="00C3535C"/>
    <w:rsid w:val="00C377FE"/>
    <w:rsid w:val="00C54A82"/>
    <w:rsid w:val="00C56158"/>
    <w:rsid w:val="00C5769F"/>
    <w:rsid w:val="00CD7E5F"/>
    <w:rsid w:val="00D37843"/>
    <w:rsid w:val="00D64958"/>
    <w:rsid w:val="00DA663E"/>
    <w:rsid w:val="00DD2F4C"/>
    <w:rsid w:val="00DD6B19"/>
    <w:rsid w:val="00DE4A78"/>
    <w:rsid w:val="00E3203F"/>
    <w:rsid w:val="00E4687E"/>
    <w:rsid w:val="00E54535"/>
    <w:rsid w:val="00E7780B"/>
    <w:rsid w:val="00EA04BC"/>
    <w:rsid w:val="00EA2E22"/>
    <w:rsid w:val="00EB2E03"/>
    <w:rsid w:val="00EF2188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  <w:style w:type="paragraph" w:styleId="NormalWeb">
    <w:name w:val="Normal (Web)"/>
    <w:basedOn w:val="Normal"/>
    <w:uiPriority w:val="99"/>
    <w:semiHidden/>
    <w:unhideWhenUsed/>
    <w:rsid w:val="00B01F2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2243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CSDCSO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2</cp:revision>
  <cp:lastPrinted>2017-10-04T22:22:00Z</cp:lastPrinted>
  <dcterms:created xsi:type="dcterms:W3CDTF">2026-05-26T17:21:00Z</dcterms:created>
  <dcterms:modified xsi:type="dcterms:W3CDTF">2026-05-26T17:21:00Z</dcterms:modified>
</cp:coreProperties>
</file>