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Rule="auto"/>
        <w:ind w:left="360" w:hanging="360"/>
        <w:jc w:val="both"/>
        <w:rPr>
          <w:b w:val="1"/>
          <w:sz w:val="28"/>
          <w:szCs w:val="28"/>
        </w:rPr>
      </w:pPr>
      <w:r w:rsidDel="00000000" w:rsidR="00000000" w:rsidRPr="00000000">
        <w:rPr>
          <w:b w:val="1"/>
          <w:sz w:val="28"/>
          <w:szCs w:val="28"/>
          <w:rtl w:val="0"/>
        </w:rPr>
        <w:t xml:space="preserve">Participant(e)s : Ève Gilroy, Antoine Geeraerts, Sylvie Fiorletta, Correena Snook, Christa Studzinski, Anick Lamarche, Nacéra Benmessaoud, Stéphanie Marion, Amina Benmebkhout, Jérôme Vanmarcke</w:t>
      </w:r>
    </w:p>
    <w:p w:rsidR="00000000" w:rsidDel="00000000" w:rsidP="00000000" w:rsidRDefault="00000000" w:rsidRPr="00000000" w14:paraId="00000002">
      <w:pPr>
        <w:widowControl w:val="0"/>
        <w:spacing w:after="0" w:lineRule="auto"/>
        <w:ind w:left="360" w:hanging="360"/>
        <w:jc w:val="both"/>
        <w:rPr>
          <w:b w:val="1"/>
          <w:sz w:val="28"/>
          <w:szCs w:val="28"/>
        </w:rPr>
      </w:pPr>
      <w:r w:rsidDel="00000000" w:rsidR="00000000" w:rsidRPr="00000000">
        <w:rPr>
          <w:b w:val="1"/>
          <w:sz w:val="28"/>
          <w:szCs w:val="28"/>
          <w:rtl w:val="0"/>
        </w:rPr>
        <w:t xml:space="preserve">Absent(e)s : Maya Khiar</w:t>
      </w:r>
    </w:p>
    <w:p w:rsidR="00000000" w:rsidDel="00000000" w:rsidP="00000000" w:rsidRDefault="00000000" w:rsidRPr="00000000" w14:paraId="00000003">
      <w:pPr>
        <w:widowControl w:val="0"/>
        <w:spacing w:after="0" w:lineRule="auto"/>
        <w:ind w:left="360" w:hanging="360"/>
        <w:jc w:val="center"/>
        <w:rPr>
          <w:b w:val="1"/>
          <w:sz w:val="32"/>
          <w:szCs w:val="32"/>
          <w:u w:val="single"/>
        </w:rPr>
      </w:pPr>
      <w:r w:rsidDel="00000000" w:rsidR="00000000" w:rsidRPr="00000000">
        <w:rPr>
          <w:b w:val="1"/>
          <w:sz w:val="32"/>
          <w:szCs w:val="32"/>
          <w:u w:val="single"/>
          <w:rtl w:val="0"/>
        </w:rPr>
        <w:t xml:space="preserve">Procès verbal</w:t>
      </w:r>
    </w:p>
    <w:p w:rsidR="00000000" w:rsidDel="00000000" w:rsidP="00000000" w:rsidRDefault="00000000" w:rsidRPr="00000000" w14:paraId="00000004">
      <w:pPr>
        <w:widowControl w:val="0"/>
        <w:spacing w:after="0" w:lineRule="auto"/>
        <w:ind w:left="360" w:hanging="360"/>
        <w:jc w:val="center"/>
        <w:rPr>
          <w:b w:val="1"/>
          <w:sz w:val="16"/>
          <w:szCs w:val="16"/>
          <w:u w:val="single"/>
        </w:rPr>
      </w:pPr>
      <w:r w:rsidDel="00000000" w:rsidR="00000000" w:rsidRPr="00000000">
        <w:rPr>
          <w:rtl w:val="0"/>
        </w:rPr>
      </w:r>
    </w:p>
    <w:tbl>
      <w:tblPr>
        <w:tblStyle w:val="Table1"/>
        <w:tblW w:w="9781.0" w:type="dxa"/>
        <w:jc w:val="left"/>
        <w:tblInd w:w="-250.0" w:type="dxa"/>
        <w:tblBorders>
          <w:top w:color="7f7f7f" w:space="0" w:sz="4" w:val="single"/>
          <w:left w:color="000000" w:space="0" w:sz="4" w:val="single"/>
          <w:bottom w:color="7f7f7f" w:space="0" w:sz="4" w:val="single"/>
          <w:right w:color="000000" w:space="0" w:sz="4" w:val="single"/>
          <w:insideH w:color="000000" w:space="0" w:sz="4" w:val="single"/>
          <w:insideV w:color="000000" w:space="0" w:sz="4" w:val="single"/>
        </w:tblBorders>
        <w:tblLayout w:type="fixed"/>
        <w:tblLook w:val="04A0"/>
      </w:tblPr>
      <w:tblGrid>
        <w:gridCol w:w="3261"/>
        <w:gridCol w:w="6520"/>
        <w:tblGridChange w:id="0">
          <w:tblGrid>
            <w:gridCol w:w="3261"/>
            <w:gridCol w:w="6520"/>
          </w:tblGrid>
        </w:tblGridChange>
      </w:tblGrid>
      <w:tr>
        <w:trPr>
          <w:cantSplit w:val="0"/>
          <w:tblHeader w:val="0"/>
        </w:trPr>
        <w:tc>
          <w:tcPr>
            <w:tcBorders>
              <w:right w:color="000000" w:space="0" w:sz="4" w:val="single"/>
            </w:tcBorders>
          </w:tcPr>
          <w:p w:rsidR="00000000" w:rsidDel="00000000" w:rsidP="00000000" w:rsidRDefault="00000000" w:rsidRPr="00000000" w14:paraId="00000005">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Accueil</w:t>
            </w:r>
          </w:p>
        </w:tc>
        <w:tc>
          <w:tcPr>
            <w:tcBorders>
              <w:left w:color="000000" w:space="0" w:sz="4" w:val="single"/>
            </w:tcBorders>
          </w:tcPr>
          <w:p w:rsidR="00000000" w:rsidDel="00000000" w:rsidP="00000000" w:rsidRDefault="00000000" w:rsidRPr="00000000" w14:paraId="00000006">
            <w:pPr>
              <w:rPr>
                <w:rFonts w:ascii="Calibri" w:cs="Calibri" w:eastAsia="Calibri" w:hAnsi="Calibri"/>
                <w:i w:val="0"/>
                <w:sz w:val="24"/>
                <w:szCs w:val="24"/>
              </w:rPr>
            </w:pPr>
            <w:r w:rsidDel="00000000" w:rsidR="00000000" w:rsidRPr="00000000">
              <w:rPr>
                <w:rFonts w:ascii="Calibri" w:cs="Calibri" w:eastAsia="Calibri" w:hAnsi="Calibri"/>
                <w:i w:val="0"/>
                <w:sz w:val="24"/>
                <w:szCs w:val="24"/>
                <w:rtl w:val="0"/>
              </w:rPr>
              <w:t xml:space="preserve">Mot de bienvenue de la direction</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i w:val="0"/>
                <w:sz w:val="24"/>
                <w:szCs w:val="24"/>
                <w:rtl w:val="0"/>
              </w:rPr>
              <w:t xml:space="preserve">Présentation des membres</w:t>
            </w:r>
            <w:r w:rsidDel="00000000" w:rsidR="00000000" w:rsidRPr="00000000">
              <w:rPr>
                <w:rtl w:val="0"/>
              </w:rPr>
            </w:r>
          </w:p>
        </w:tc>
      </w:tr>
      <w:tr>
        <w:trPr>
          <w:cantSplit w:val="0"/>
          <w:tblHeader w:val="0"/>
        </w:trPr>
        <w:tc>
          <w:tcPr>
            <w:tcBorders>
              <w:top w:color="7f7f7f" w:space="0" w:sz="4" w:val="single"/>
              <w:bottom w:color="000000" w:space="0" w:sz="4" w:val="single"/>
              <w:right w:color="000000" w:space="0" w:sz="4" w:val="single"/>
            </w:tcBorders>
          </w:tcPr>
          <w:p w:rsidR="00000000" w:rsidDel="00000000" w:rsidP="00000000" w:rsidRDefault="00000000" w:rsidRPr="00000000" w14:paraId="00000008">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Adoption de l’ordre du jour</w:t>
            </w:r>
          </w:p>
          <w:p w:rsidR="00000000" w:rsidDel="00000000" w:rsidP="00000000" w:rsidRDefault="00000000" w:rsidRPr="00000000" w14:paraId="00000009">
            <w:pPr>
              <w:jc w:val="left"/>
              <w:rPr>
                <w:rFonts w:ascii="Calibri" w:cs="Calibri" w:eastAsia="Calibri" w:hAnsi="Calibri"/>
                <w:b w:val="1"/>
                <w:sz w:val="24"/>
                <w:szCs w:val="24"/>
              </w:rPr>
            </w:pPr>
            <w:r w:rsidDel="00000000" w:rsidR="00000000" w:rsidRPr="00000000">
              <w:rPr>
                <w:rtl w:val="0"/>
              </w:rPr>
            </w:r>
          </w:p>
        </w:tc>
        <w:tc>
          <w:tcPr>
            <w:tcBorders>
              <w:top w:color="7f7f7f" w:space="0" w:sz="4" w:val="single"/>
              <w:left w:color="000000" w:space="0" w:sz="4" w:val="single"/>
              <w:bottom w:color="000000" w:space="0" w:sz="4" w:val="single"/>
            </w:tcBorders>
          </w:tcPr>
          <w:p w:rsidR="00000000" w:rsidDel="00000000" w:rsidP="00000000" w:rsidRDefault="00000000" w:rsidRPr="00000000" w14:paraId="0000000A">
            <w:pPr>
              <w:rPr>
                <w:sz w:val="24"/>
                <w:szCs w:val="24"/>
              </w:rPr>
            </w:pPr>
            <w:r w:rsidDel="00000000" w:rsidR="00000000" w:rsidRPr="00000000">
              <w:rPr>
                <w:sz w:val="24"/>
                <w:szCs w:val="24"/>
                <w:rtl w:val="0"/>
              </w:rPr>
              <w:t xml:space="preserve">Approuvé à l'unanimité</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B">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Règlements administratifs et procédures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C">
            <w:pPr>
              <w:rPr>
                <w:sz w:val="24"/>
                <w:szCs w:val="24"/>
              </w:rPr>
            </w:pPr>
            <w:r w:rsidDel="00000000" w:rsidR="00000000" w:rsidRPr="00000000">
              <w:rPr>
                <w:sz w:val="24"/>
                <w:szCs w:val="24"/>
                <w:rtl w:val="0"/>
              </w:rPr>
              <w:t xml:space="preserve">Présentation des documents aux membres</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0D">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Présentation de la direction</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0E">
            <w:pPr>
              <w:rPr>
                <w:b w:val="1"/>
                <w:sz w:val="24"/>
                <w:szCs w:val="24"/>
              </w:rPr>
            </w:pPr>
            <w:r w:rsidDel="00000000" w:rsidR="00000000" w:rsidRPr="00000000">
              <w:rPr>
                <w:b w:val="1"/>
                <w:sz w:val="24"/>
                <w:szCs w:val="24"/>
                <w:rtl w:val="0"/>
              </w:rPr>
              <w:t xml:space="preserve">Conseil d’école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Directives et politiques du Conseil scolaire portant sur les conseils d’écoles - </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formulaires à compléter pour vendredi</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Rôles et responsabilités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Conflits d’intérêts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Attentes pour chaque réunion</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Composition</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Procès-verbaux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Comités</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sz w:val="24"/>
                <w:szCs w:val="24"/>
              </w:rPr>
            </w:pPr>
            <w:r w:rsidDel="00000000" w:rsidR="00000000" w:rsidRPr="00000000">
              <w:rPr>
                <w:sz w:val="24"/>
                <w:szCs w:val="24"/>
                <w:rtl w:val="0"/>
              </w:rPr>
              <w:t xml:space="preserve">La direction enverra la présentation à revoir à la fin de la réunion</w:t>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18">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Élections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19">
            <w:pPr>
              <w:rPr>
                <w:sz w:val="24"/>
                <w:szCs w:val="24"/>
              </w:rPr>
            </w:pPr>
            <w:r w:rsidDel="00000000" w:rsidR="00000000" w:rsidRPr="00000000">
              <w:rPr>
                <w:sz w:val="24"/>
                <w:szCs w:val="24"/>
                <w:rtl w:val="0"/>
              </w:rPr>
              <w:t xml:space="preserve">Postes à combler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Président(e)</w:t>
            </w:r>
            <w:r w:rsidDel="00000000" w:rsidR="00000000" w:rsidRPr="00000000">
              <w:rPr>
                <w:sz w:val="24"/>
                <w:szCs w:val="24"/>
                <w:rtl w:val="0"/>
              </w:rPr>
              <w:t xml:space="preserve">: Ève Gilroy</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Vice-Président(e):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Trésorier (ère): St</w:t>
            </w:r>
            <w:r w:rsidDel="00000000" w:rsidR="00000000" w:rsidRPr="00000000">
              <w:rPr>
                <w:sz w:val="24"/>
                <w:szCs w:val="24"/>
                <w:rtl w:val="0"/>
              </w:rPr>
              <w:t xml:space="preserve">é</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w:t>
            </w:r>
            <w:r w:rsidDel="00000000" w:rsidR="00000000" w:rsidRPr="00000000">
              <w:rPr>
                <w:sz w:val="24"/>
                <w:szCs w:val="24"/>
                <w:rtl w:val="0"/>
              </w:rPr>
              <w:t xml:space="preserve">anie Marion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Secrétaire: Anick Lamarche, Jérôme Vanmarcke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sz w:val="24"/>
                <w:szCs w:val="24"/>
                <w:u w:val="none"/>
              </w:rPr>
            </w:pPr>
            <w:r w:rsidDel="00000000" w:rsidR="00000000" w:rsidRPr="00000000">
              <w:rPr>
                <w:sz w:val="24"/>
                <w:szCs w:val="24"/>
                <w:rtl w:val="0"/>
              </w:rPr>
              <w:t xml:space="preserve">Discussion à poursuivre avec Maya Belloum au sujet d’une co-présidence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1">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Coordonnées des membres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2">
            <w:pPr>
              <w:rPr>
                <w:sz w:val="24"/>
                <w:szCs w:val="24"/>
              </w:rPr>
            </w:pPr>
            <w:r w:rsidDel="00000000" w:rsidR="00000000" w:rsidRPr="00000000">
              <w:rPr>
                <w:sz w:val="24"/>
                <w:szCs w:val="24"/>
                <w:rtl w:val="0"/>
              </w:rPr>
              <w:t xml:space="preserve">Document du conseil scolaire Viamonde à compléter</w:t>
            </w:r>
          </w:p>
          <w:p w:rsidR="00000000" w:rsidDel="00000000" w:rsidP="00000000" w:rsidRDefault="00000000" w:rsidRPr="00000000" w14:paraId="00000023">
            <w:pPr>
              <w:rPr>
                <w:sz w:val="24"/>
                <w:szCs w:val="24"/>
              </w:rPr>
            </w:pPr>
            <w:r w:rsidDel="00000000" w:rsidR="00000000" w:rsidRPr="00000000">
              <w:rPr>
                <w:rtl w:val="0"/>
              </w:rPr>
            </w:r>
          </w:p>
        </w:tc>
      </w:tr>
      <w:tr>
        <w:trPr>
          <w:cantSplit w:val="0"/>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4">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Dates des rencontres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5">
            <w:pPr>
              <w:rPr>
                <w:sz w:val="24"/>
                <w:szCs w:val="24"/>
              </w:rPr>
            </w:pPr>
            <w:r w:rsidDel="00000000" w:rsidR="00000000" w:rsidRPr="00000000">
              <w:rPr>
                <w:sz w:val="24"/>
                <w:szCs w:val="24"/>
                <w:rtl w:val="0"/>
              </w:rPr>
              <w:t xml:space="preserve">À cibler quatre autres rencontres (novembre, janvier, février, mai)</w:t>
            </w:r>
          </w:p>
          <w:p w:rsidR="00000000" w:rsidDel="00000000" w:rsidP="00000000" w:rsidRDefault="00000000" w:rsidRPr="00000000" w14:paraId="00000026">
            <w:pPr>
              <w:rPr>
                <w:sz w:val="24"/>
                <w:szCs w:val="24"/>
              </w:rPr>
            </w:pPr>
            <w:r w:rsidDel="00000000" w:rsidR="00000000" w:rsidRPr="00000000">
              <w:rPr>
                <w:sz w:val="24"/>
                <w:szCs w:val="24"/>
                <w:rtl w:val="0"/>
              </w:rPr>
              <w:t xml:space="preserve">-Décision de modification des dates de réunion: ajout du 13 décembre, annulation du 10 janvier, modification au 21 février et ajout du 11 avril. </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7">
            <w:pPr>
              <w:jc w:val="left"/>
              <w:rPr>
                <w:b w:val="1"/>
                <w:i w:val="0"/>
                <w:sz w:val="24"/>
                <w:szCs w:val="24"/>
              </w:rPr>
            </w:pPr>
            <w:r w:rsidDel="00000000" w:rsidR="00000000" w:rsidRPr="00000000">
              <w:rPr>
                <w:rFonts w:ascii="Calibri" w:cs="Calibri" w:eastAsia="Calibri" w:hAnsi="Calibri"/>
                <w:b w:val="1"/>
                <w:sz w:val="24"/>
                <w:szCs w:val="24"/>
                <w:rtl w:val="0"/>
              </w:rPr>
              <w:t xml:space="preserve">Priorités pour l’année </w:t>
            </w:r>
            <w:r w:rsidDel="00000000" w:rsidR="00000000" w:rsidRPr="00000000">
              <w:rPr>
                <w:rtl w:val="0"/>
              </w:rPr>
            </w:r>
          </w:p>
          <w:p w:rsidR="00000000" w:rsidDel="00000000" w:rsidP="00000000" w:rsidRDefault="00000000" w:rsidRPr="00000000" w14:paraId="00000028">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2022-2023</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9">
            <w:pPr>
              <w:rPr>
                <w:sz w:val="24"/>
                <w:szCs w:val="24"/>
              </w:rPr>
            </w:pPr>
            <w:r w:rsidDel="00000000" w:rsidR="00000000" w:rsidRPr="00000000">
              <w:rPr>
                <w:rtl w:val="0"/>
              </w:rPr>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2A">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Besoins financiers des enseignants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2B">
            <w:pPr>
              <w:rPr>
                <w:sz w:val="24"/>
                <w:szCs w:val="24"/>
              </w:rPr>
            </w:pPr>
            <w:r w:rsidDel="00000000" w:rsidR="00000000" w:rsidRPr="00000000">
              <w:rPr>
                <w:b w:val="1"/>
                <w:sz w:val="24"/>
                <w:szCs w:val="24"/>
                <w:rtl w:val="0"/>
              </w:rPr>
              <w:t xml:space="preserve">-Mélissa :</w:t>
            </w:r>
            <w:r w:rsidDel="00000000" w:rsidR="00000000" w:rsidRPr="00000000">
              <w:rPr>
                <w:sz w:val="24"/>
                <w:szCs w:val="24"/>
                <w:rtl w:val="0"/>
              </w:rPr>
              <w:t xml:space="preserve"> jeux de société, balles de tennis, ballon de soccer et de basket-ball</w:t>
            </w:r>
          </w:p>
          <w:p w:rsidR="00000000" w:rsidDel="00000000" w:rsidP="00000000" w:rsidRDefault="00000000" w:rsidRPr="00000000" w14:paraId="0000002C">
            <w:pPr>
              <w:rPr>
                <w:sz w:val="24"/>
                <w:szCs w:val="24"/>
              </w:rPr>
            </w:pPr>
            <w:r w:rsidDel="00000000" w:rsidR="00000000" w:rsidRPr="00000000">
              <w:rPr>
                <w:sz w:val="24"/>
                <w:szCs w:val="24"/>
                <w:rtl w:val="0"/>
              </w:rPr>
              <w:t xml:space="preserve">-Inscription à Netmaths</w:t>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-Élisabeth : </w:t>
            </w:r>
            <w:r w:rsidDel="00000000" w:rsidR="00000000" w:rsidRPr="00000000">
              <w:rPr>
                <w:sz w:val="24"/>
                <w:szCs w:val="24"/>
                <w:rtl w:val="0"/>
              </w:rPr>
              <w:t xml:space="preserve">sac de jeux : 2 ballons de soccer, 1 frisby, 4 cônes, des craies, quilles en plastiques et ballon de foot en mousse</w:t>
            </w:r>
          </w:p>
          <w:p w:rsidR="00000000" w:rsidDel="00000000" w:rsidP="00000000" w:rsidRDefault="00000000" w:rsidRPr="00000000" w14:paraId="0000002E">
            <w:pPr>
              <w:rPr>
                <w:sz w:val="24"/>
                <w:szCs w:val="24"/>
              </w:rPr>
            </w:pPr>
            <w:r w:rsidDel="00000000" w:rsidR="00000000" w:rsidRPr="00000000">
              <w:rPr>
                <w:sz w:val="24"/>
                <w:szCs w:val="24"/>
                <w:rtl w:val="0"/>
              </w:rPr>
              <w:t xml:space="preserve">Ressources pour les élèves « </w:t>
            </w:r>
            <w:r w:rsidDel="00000000" w:rsidR="00000000" w:rsidRPr="00000000">
              <w:rPr>
                <w:b w:val="1"/>
                <w:sz w:val="24"/>
                <w:szCs w:val="24"/>
                <w:rtl w:val="0"/>
              </w:rPr>
              <w:t xml:space="preserve">Mon échelle de Mots</w:t>
            </w:r>
            <w:r w:rsidDel="00000000" w:rsidR="00000000" w:rsidRPr="00000000">
              <w:rPr>
                <w:sz w:val="24"/>
                <w:szCs w:val="24"/>
                <w:rtl w:val="0"/>
              </w:rPr>
              <w:t xml:space="preserve"> »</w:t>
            </w:r>
          </w:p>
          <w:p w:rsidR="00000000" w:rsidDel="00000000" w:rsidP="00000000" w:rsidRDefault="00000000" w:rsidRPr="00000000" w14:paraId="0000002F">
            <w:pPr>
              <w:rPr>
                <w:b w:val="1"/>
                <w:sz w:val="24"/>
                <w:szCs w:val="24"/>
              </w:rPr>
            </w:pPr>
            <w:r w:rsidDel="00000000" w:rsidR="00000000" w:rsidRPr="00000000">
              <w:rPr>
                <w:b w:val="1"/>
                <w:sz w:val="24"/>
                <w:szCs w:val="24"/>
                <w:rtl w:val="0"/>
              </w:rPr>
              <w:t xml:space="preserve">-Chantale : </w:t>
            </w:r>
            <w:r w:rsidDel="00000000" w:rsidR="00000000" w:rsidRPr="00000000">
              <w:rPr>
                <w:sz w:val="24"/>
                <w:szCs w:val="24"/>
                <w:rtl w:val="0"/>
              </w:rPr>
              <w:t xml:space="preserve">livres GB+</w:t>
            </w:r>
            <w:r w:rsidDel="00000000" w:rsidR="00000000" w:rsidRPr="00000000">
              <w:rPr>
                <w:rtl w:val="0"/>
              </w:rPr>
            </w:r>
          </w:p>
          <w:p w:rsidR="00000000" w:rsidDel="00000000" w:rsidP="00000000" w:rsidRDefault="00000000" w:rsidRPr="00000000" w14:paraId="00000030">
            <w:pPr>
              <w:rPr>
                <w:sz w:val="24"/>
                <w:szCs w:val="24"/>
              </w:rPr>
            </w:pPr>
            <w:r w:rsidDel="00000000" w:rsidR="00000000" w:rsidRPr="00000000">
              <w:rPr>
                <w:b w:val="1"/>
                <w:sz w:val="24"/>
                <w:szCs w:val="24"/>
                <w:rtl w:val="0"/>
              </w:rPr>
              <w:t xml:space="preserve">-Nacéra : </w:t>
            </w:r>
            <w:r w:rsidDel="00000000" w:rsidR="00000000" w:rsidRPr="00000000">
              <w:rPr>
                <w:sz w:val="24"/>
                <w:szCs w:val="24"/>
                <w:rtl w:val="0"/>
              </w:rPr>
              <w:t xml:space="preserve">mes ateliers de lecture et matériel de manipulation aimanté</w:t>
            </w:r>
          </w:p>
          <w:p w:rsidR="00000000" w:rsidDel="00000000" w:rsidP="00000000" w:rsidRDefault="00000000" w:rsidRPr="00000000" w14:paraId="00000031">
            <w:pPr>
              <w:rPr/>
            </w:pPr>
            <w:r w:rsidDel="00000000" w:rsidR="00000000" w:rsidRPr="00000000">
              <w:rPr>
                <w:b w:val="1"/>
                <w:sz w:val="24"/>
                <w:szCs w:val="24"/>
                <w:rtl w:val="0"/>
              </w:rPr>
              <w:t xml:space="preserve">-Paola :</w:t>
            </w:r>
            <w:r w:rsidDel="00000000" w:rsidR="00000000" w:rsidRPr="00000000">
              <w:rPr>
                <w:rtl w:val="0"/>
              </w:rPr>
              <w:t xml:space="preserve"> achat de Rekenrek pour la moitié des élèves et des jeux </w:t>
            </w:r>
          </w:p>
          <w:p w:rsidR="00000000" w:rsidDel="00000000" w:rsidP="00000000" w:rsidRDefault="00000000" w:rsidRPr="00000000" w14:paraId="00000032">
            <w:pPr>
              <w:rPr/>
            </w:pPr>
            <w:r w:rsidDel="00000000" w:rsidR="00000000" w:rsidRPr="00000000">
              <w:rPr>
                <w:rtl w:val="0"/>
              </w:rPr>
              <w:t xml:space="preserve"> de maths et français (vocabulaire/conscience phono etc).</w:t>
            </w:r>
          </w:p>
          <w:p w:rsidR="00000000" w:rsidDel="00000000" w:rsidP="00000000" w:rsidRDefault="00000000" w:rsidRPr="00000000" w14:paraId="00000033">
            <w:pPr>
              <w:spacing w:before="280" w:lineRule="auto"/>
              <w:rPr>
                <w:color w:val="000000"/>
                <w:sz w:val="24"/>
                <w:szCs w:val="24"/>
              </w:rPr>
            </w:pPr>
            <w:r w:rsidDel="00000000" w:rsidR="00000000" w:rsidRPr="00000000">
              <w:rPr>
                <w:rtl w:val="0"/>
              </w:rPr>
              <w:t xml:space="preserve">-</w:t>
            </w:r>
            <w:r w:rsidDel="00000000" w:rsidR="00000000" w:rsidRPr="00000000">
              <w:rPr>
                <w:b w:val="1"/>
                <w:sz w:val="24"/>
                <w:szCs w:val="24"/>
                <w:rtl w:val="0"/>
              </w:rPr>
              <w:t xml:space="preserve">Sylvie</w:t>
            </w:r>
            <w:r w:rsidDel="00000000" w:rsidR="00000000" w:rsidRPr="00000000">
              <w:rPr>
                <w:rtl w:val="0"/>
              </w:rPr>
              <w:t xml:space="preserve"> : </w:t>
            </w:r>
            <w:r w:rsidDel="00000000" w:rsidR="00000000" w:rsidRPr="00000000">
              <w:rPr>
                <w:color w:val="000000"/>
                <w:sz w:val="24"/>
                <w:szCs w:val="24"/>
                <w:rtl w:val="0"/>
              </w:rPr>
              <w:t xml:space="preserve">Petit tapis et décoration pour mon coin calme/lecture,                Trousse d'écriture 2e Passe-temps, Matériel aimanté pour math et autres matières.</w:t>
            </w:r>
          </w:p>
          <w:p w:rsidR="00000000" w:rsidDel="00000000" w:rsidP="00000000" w:rsidRDefault="00000000" w:rsidRPr="00000000" w14:paraId="00000034">
            <w:pPr>
              <w:spacing w:before="280" w:lineRule="auto"/>
              <w:rPr>
                <w:color w:val="000000"/>
                <w:sz w:val="24"/>
                <w:szCs w:val="24"/>
              </w:rPr>
            </w:pPr>
            <w:r w:rsidDel="00000000" w:rsidR="00000000" w:rsidRPr="00000000">
              <w:rPr>
                <w:b w:val="1"/>
                <w:sz w:val="24"/>
                <w:szCs w:val="24"/>
                <w:rtl w:val="0"/>
              </w:rPr>
              <w:t xml:space="preserve">-</w:t>
            </w:r>
            <w:r w:rsidDel="00000000" w:rsidR="00000000" w:rsidRPr="00000000">
              <w:rPr>
                <w:b w:val="1"/>
                <w:color w:val="000000"/>
                <w:sz w:val="24"/>
                <w:szCs w:val="24"/>
                <w:rtl w:val="0"/>
              </w:rPr>
              <w:t xml:space="preserve">Mireille :</w:t>
            </w:r>
            <w:r w:rsidDel="00000000" w:rsidR="00000000" w:rsidRPr="00000000">
              <w:rPr>
                <w:color w:val="000000"/>
                <w:sz w:val="24"/>
                <w:szCs w:val="24"/>
                <w:rtl w:val="0"/>
              </w:rPr>
              <w:t xml:space="preserve"> Inscription à la ressource « J’accorde ».</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-Éco école : </w:t>
            </w:r>
            <w:r w:rsidDel="00000000" w:rsidR="00000000" w:rsidRPr="00000000">
              <w:rPr>
                <w:sz w:val="24"/>
                <w:szCs w:val="24"/>
                <w:rtl w:val="0"/>
              </w:rPr>
              <w:t xml:space="preserve">Bac à compostage, baril de pluie et sacs à compost</w:t>
            </w:r>
          </w:p>
          <w:p w:rsidR="00000000" w:rsidDel="00000000" w:rsidP="00000000" w:rsidRDefault="00000000" w:rsidRPr="00000000" w14:paraId="00000036">
            <w:pPr>
              <w:rPr>
                <w:sz w:val="24"/>
                <w:szCs w:val="24"/>
              </w:rPr>
            </w:pPr>
            <w:r w:rsidDel="00000000" w:rsidR="00000000" w:rsidRPr="00000000">
              <w:rPr>
                <w:b w:val="1"/>
                <w:sz w:val="24"/>
                <w:szCs w:val="24"/>
                <w:rtl w:val="0"/>
              </w:rPr>
              <w:t xml:space="preserve">-Bibliothèque : </w:t>
            </w:r>
            <w:r w:rsidDel="00000000" w:rsidR="00000000" w:rsidRPr="00000000">
              <w:rPr>
                <w:sz w:val="24"/>
                <w:szCs w:val="24"/>
                <w:rtl w:val="0"/>
              </w:rPr>
              <w:t xml:space="preserve">besoins de plus de ressources (beaucoup de pertes)</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 xml:space="preserve">-Nacéra estime une moyenne de $500 par enseignant</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-Correena propose une discussion des sommes et des détails des dépenses pour chaque demande.  </w:t>
            </w:r>
          </w:p>
          <w:p w:rsidR="00000000" w:rsidDel="00000000" w:rsidP="00000000" w:rsidRDefault="00000000" w:rsidRPr="00000000" w14:paraId="0000003B">
            <w:pPr>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-Chaque membre du conseil est appelé à penser aux sphères où ils valorisent des dépenses.</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rPr>
                <w:sz w:val="24"/>
                <w:szCs w:val="24"/>
              </w:rPr>
            </w:pPr>
            <w:r w:rsidDel="00000000" w:rsidR="00000000" w:rsidRPr="00000000">
              <w:rPr>
                <w:sz w:val="24"/>
                <w:szCs w:val="24"/>
                <w:rtl w:val="0"/>
              </w:rPr>
              <w:t xml:space="preserve">-Stephanie suggère qu’on approche le groupe des parents pour sonder si il y aurait des dons possibles de matériel demandé (tel les ballons de foot).</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-Le conseil vote sur Netmaths, J'accorde et livres GB+ : une dépense de $1500 est approuvée.</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sz w:val="24"/>
                <w:szCs w:val="24"/>
                <w:rtl w:val="0"/>
              </w:rPr>
              <w:t xml:space="preserve">-Pour les autres dépenses, Ève fera la création d’un document google pour faciliter la révision des dépenses et la possibilité de vote d’ici les prochaines semaines. Un lien sera acheminé aux membres du conseil.</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43">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Levées de fonds</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44">
            <w:pPr>
              <w:rPr>
                <w:sz w:val="24"/>
                <w:szCs w:val="24"/>
              </w:rPr>
            </w:pPr>
            <w:r w:rsidDel="00000000" w:rsidR="00000000" w:rsidRPr="00000000">
              <w:rPr>
                <w:sz w:val="24"/>
                <w:szCs w:val="24"/>
                <w:rtl w:val="0"/>
              </w:rPr>
              <w:t xml:space="preserve">-Cap de 15-20 000$</w:t>
            </w:r>
          </w:p>
          <w:p w:rsidR="00000000" w:rsidDel="00000000" w:rsidP="00000000" w:rsidRDefault="00000000" w:rsidRPr="00000000" w14:paraId="00000045">
            <w:pPr>
              <w:rPr>
                <w:sz w:val="24"/>
                <w:szCs w:val="24"/>
              </w:rPr>
            </w:pPr>
            <w:r w:rsidDel="00000000" w:rsidR="00000000" w:rsidRPr="00000000">
              <w:rPr>
                <w:sz w:val="24"/>
                <w:szCs w:val="24"/>
                <w:rtl w:val="0"/>
              </w:rPr>
              <w:t xml:space="preserve">Les parents aimeraient voir des énergies données sur d’autres projets que seulement des levées de fonds.</w:t>
            </w:r>
          </w:p>
          <w:p w:rsidR="00000000" w:rsidDel="00000000" w:rsidP="00000000" w:rsidRDefault="00000000" w:rsidRPr="00000000" w14:paraId="00000046">
            <w:pPr>
              <w:rPr>
                <w:sz w:val="24"/>
                <w:szCs w:val="24"/>
              </w:rPr>
            </w:pPr>
            <w:r w:rsidDel="00000000" w:rsidR="00000000" w:rsidRPr="00000000">
              <w:rPr>
                <w:rtl w:val="0"/>
              </w:rPr>
            </w:r>
          </w:p>
          <w:p w:rsidR="00000000" w:rsidDel="00000000" w:rsidP="00000000" w:rsidRDefault="00000000" w:rsidRPr="00000000" w14:paraId="00000047">
            <w:pPr>
              <w:rPr>
                <w:sz w:val="24"/>
                <w:szCs w:val="24"/>
              </w:rPr>
            </w:pPr>
            <w:r w:rsidDel="00000000" w:rsidR="00000000" w:rsidRPr="00000000">
              <w:rPr>
                <w:sz w:val="24"/>
                <w:szCs w:val="24"/>
                <w:rtl w:val="0"/>
              </w:rPr>
              <w:t xml:space="preserve">-Au cours des dernières années, il y a eu des levées de fonds faites par l’école et le conseil d’école. Il y avait une distinction entre les deux surtout en lien avec la gestion des fonds.</w:t>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-L’école peut automatiquement commander des copeaux de bois et sable en début d’année sans passer par le conseil d’école. Correena fournira les informations à la direction d’école.</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-Sylvie suggère de délimiter un “gros” projet et d'aligner les levées de fond en conséquence. La priorité devrait être donnée au matériel qui est utilisé quotidiennement par les étudiants.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24"/>
                <w:szCs w:val="24"/>
              </w:rPr>
            </w:pPr>
            <w:r w:rsidDel="00000000" w:rsidR="00000000" w:rsidRPr="00000000">
              <w:rPr>
                <w:sz w:val="24"/>
                <w:szCs w:val="24"/>
                <w:rtl w:val="0"/>
              </w:rPr>
              <w:t xml:space="preserve">-Stephanie demande un relevé des levées de fonds des années antécédentes.</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rPr>
                <w:sz w:val="24"/>
                <w:szCs w:val="24"/>
              </w:rPr>
            </w:pPr>
            <w:r w:rsidDel="00000000" w:rsidR="00000000" w:rsidRPr="00000000">
              <w:rPr>
                <w:sz w:val="24"/>
                <w:szCs w:val="24"/>
                <w:rtl w:val="0"/>
              </w:rPr>
              <w:t xml:space="preserve">-Possibilité d’une vente de pâtisseries? La direction semble dire qu’il n’y aura pas de restrictions par rapport à cela cette année.</w:t>
            </w:r>
          </w:p>
          <w:p w:rsidR="00000000" w:rsidDel="00000000" w:rsidP="00000000" w:rsidRDefault="00000000" w:rsidRPr="00000000" w14:paraId="00000050">
            <w:pPr>
              <w:rPr>
                <w:sz w:val="24"/>
                <w:szCs w:val="24"/>
              </w:rPr>
            </w:pPr>
            <w:r w:rsidDel="00000000" w:rsidR="00000000" w:rsidRPr="00000000">
              <w:rPr>
                <w:sz w:val="24"/>
                <w:szCs w:val="24"/>
                <w:rtl w:val="0"/>
              </w:rPr>
              <w:t xml:space="preserve">Correena soulève l’aspect culturel de cette activité. Ève valorise ce dernier point.</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4"/>
                <w:szCs w:val="24"/>
              </w:rPr>
            </w:pPr>
            <w:r w:rsidDel="00000000" w:rsidR="00000000" w:rsidRPr="00000000">
              <w:rPr>
                <w:sz w:val="24"/>
                <w:szCs w:val="24"/>
                <w:rtl w:val="0"/>
              </w:rPr>
              <w:t xml:space="preserve">-Nécessité de faire un plan/remue-méninge des levées de fonds.</w:t>
            </w:r>
          </w:p>
          <w:p w:rsidR="00000000" w:rsidDel="00000000" w:rsidP="00000000" w:rsidRDefault="00000000" w:rsidRPr="00000000" w14:paraId="00000053">
            <w:pPr>
              <w:rPr>
                <w:sz w:val="24"/>
                <w:szCs w:val="24"/>
              </w:rPr>
            </w:pPr>
            <w:r w:rsidDel="00000000" w:rsidR="00000000" w:rsidRPr="00000000">
              <w:rPr>
                <w:rtl w:val="0"/>
              </w:rPr>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4">
            <w:pPr>
              <w:jc w:val="left"/>
              <w:rPr>
                <w:b w:val="1"/>
                <w:i w:val="0"/>
                <w:sz w:val="24"/>
                <w:szCs w:val="24"/>
              </w:rPr>
            </w:pPr>
            <w:r w:rsidDel="00000000" w:rsidR="00000000" w:rsidRPr="00000000">
              <w:rPr>
                <w:rFonts w:ascii="Calibri" w:cs="Calibri" w:eastAsia="Calibri" w:hAnsi="Calibri"/>
                <w:b w:val="1"/>
                <w:sz w:val="24"/>
                <w:szCs w:val="24"/>
                <w:rtl w:val="0"/>
              </w:rPr>
              <w:t xml:space="preserve">Varia</w:t>
            </w: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rtl w:val="0"/>
              </w:rPr>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6">
            <w:pPr>
              <w:rPr>
                <w:sz w:val="24"/>
                <w:szCs w:val="24"/>
              </w:rPr>
            </w:pPr>
            <w:r w:rsidDel="00000000" w:rsidR="00000000" w:rsidRPr="00000000">
              <w:rPr>
                <w:sz w:val="24"/>
                <w:szCs w:val="24"/>
                <w:rtl w:val="0"/>
              </w:rPr>
              <w:t xml:space="preserve">Invitation CSViamonde : Rencontre pour directions et membres du conseil d'école, le jeudi 13 octobre 19h00-20h00</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sz w:val="24"/>
                <w:szCs w:val="24"/>
                <w:rtl w:val="0"/>
              </w:rPr>
              <w:t xml:space="preserve">-Demande d’un groupe de discussion/communication pour le conseil parent: WhatsApp?</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-La bibliothèque sera fonctionnelle à partir du  jour 2 de cette semaine.</w:t>
            </w:r>
          </w:p>
          <w:p w:rsidR="00000000" w:rsidDel="00000000" w:rsidP="00000000" w:rsidRDefault="00000000" w:rsidRPr="00000000" w14:paraId="0000005B">
            <w:pPr>
              <w:rPr>
                <w:sz w:val="24"/>
                <w:szCs w:val="24"/>
              </w:rPr>
            </w:pPr>
            <w:r w:rsidDel="00000000" w:rsidR="00000000" w:rsidRPr="00000000">
              <w:rPr>
                <w:rtl w:val="0"/>
              </w:rPr>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5C">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Rapport financier</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5D">
            <w:pPr>
              <w:rPr>
                <w:sz w:val="24"/>
                <w:szCs w:val="24"/>
              </w:rPr>
            </w:pPr>
            <w:r w:rsidDel="00000000" w:rsidR="00000000" w:rsidRPr="00000000">
              <w:rPr>
                <w:sz w:val="24"/>
                <w:szCs w:val="24"/>
                <w:rtl w:val="0"/>
              </w:rPr>
              <w:t xml:space="preserve">Solde en banques</w:t>
            </w:r>
          </w:p>
          <w:p w:rsidR="00000000" w:rsidDel="00000000" w:rsidP="00000000" w:rsidRDefault="00000000" w:rsidRPr="00000000" w14:paraId="0000005E">
            <w:pPr>
              <w:rPr>
                <w:sz w:val="24"/>
                <w:szCs w:val="24"/>
              </w:rPr>
            </w:pPr>
            <w:r w:rsidDel="00000000" w:rsidR="00000000" w:rsidRPr="00000000">
              <w:rPr>
                <w:sz w:val="24"/>
                <w:szCs w:val="24"/>
                <w:rtl w:val="0"/>
              </w:rPr>
              <w:t xml:space="preserve">Subvention annuelle pour le projet de participation et d’engagement des parents PEP</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-Les profits de la levée de fond/stationnement: $12 893</w:t>
            </w:r>
          </w:p>
          <w:p w:rsidR="00000000" w:rsidDel="00000000" w:rsidP="00000000" w:rsidRDefault="00000000" w:rsidRPr="00000000" w14:paraId="00000061">
            <w:pPr>
              <w:rPr>
                <w:sz w:val="24"/>
                <w:szCs w:val="24"/>
              </w:rPr>
            </w:pPr>
            <w:r w:rsidDel="00000000" w:rsidR="00000000" w:rsidRPr="00000000">
              <w:rPr>
                <w:sz w:val="24"/>
                <w:szCs w:val="24"/>
                <w:rtl w:val="0"/>
              </w:rPr>
              <w:t xml:space="preserve">Sylvie va vérifier l’état des choses puisqu’il semblerait manquer des informations par rapport aux événements de stationnement (il manque des fonds?)</w:t>
            </w:r>
          </w:p>
        </w:tc>
      </w:tr>
      <w:tr>
        <w:trPr>
          <w:cantSplit w:val="0"/>
          <w:trHeight w:val="70" w:hRule="atLeast"/>
          <w:tblHeader w:val="0"/>
        </w:trPr>
        <w:tc>
          <w:tcPr>
            <w:tcBorders>
              <w:top w:color="000000" w:space="0" w:sz="4" w:val="single"/>
              <w:bottom w:color="000000" w:space="0" w:sz="4" w:val="single"/>
              <w:right w:color="000000" w:space="0" w:sz="4" w:val="single"/>
            </w:tcBorders>
          </w:tcPr>
          <w:p w:rsidR="00000000" w:rsidDel="00000000" w:rsidP="00000000" w:rsidRDefault="00000000" w:rsidRPr="00000000" w14:paraId="00000062">
            <w:pPr>
              <w:jc w:val="left"/>
              <w:rPr>
                <w:b w:val="1"/>
                <w:sz w:val="24"/>
                <w:szCs w:val="24"/>
              </w:rPr>
            </w:pPr>
            <w:r w:rsidDel="00000000" w:rsidR="00000000" w:rsidRPr="00000000">
              <w:rPr>
                <w:rtl w:val="0"/>
              </w:rPr>
            </w:r>
          </w:p>
          <w:p w:rsidR="00000000" w:rsidDel="00000000" w:rsidP="00000000" w:rsidRDefault="00000000" w:rsidRPr="00000000" w14:paraId="00000063">
            <w:pPr>
              <w:jc w:val="left"/>
              <w:rPr>
                <w:b w:val="1"/>
                <w:sz w:val="24"/>
                <w:szCs w:val="24"/>
              </w:rPr>
            </w:pPr>
            <w:r w:rsidDel="00000000" w:rsidR="00000000" w:rsidRPr="00000000">
              <w:rPr>
                <w:b w:val="1"/>
                <w:sz w:val="24"/>
                <w:szCs w:val="24"/>
                <w:rtl w:val="0"/>
              </w:rPr>
              <w:t xml:space="preserve">Atelier Brave </w:t>
            </w:r>
          </w:p>
        </w:tc>
        <w:tc>
          <w:tcPr>
            <w:tcBorders>
              <w:top w:color="000000" w:space="0" w:sz="4" w:val="single"/>
              <w:left w:color="000000" w:space="0" w:sz="4" w:val="single"/>
              <w:bottom w:color="000000" w:space="0" w:sz="4" w:val="single"/>
            </w:tcBorders>
          </w:tcPr>
          <w:p w:rsidR="00000000" w:rsidDel="00000000" w:rsidP="00000000" w:rsidRDefault="00000000" w:rsidRPr="00000000" w14:paraId="00000064">
            <w:pPr>
              <w:rPr>
                <w:sz w:val="24"/>
                <w:szCs w:val="24"/>
              </w:rPr>
            </w:pPr>
            <w:r w:rsidDel="00000000" w:rsidR="00000000" w:rsidRPr="00000000">
              <w:rPr>
                <w:sz w:val="24"/>
                <w:szCs w:val="24"/>
                <w:rtl w:val="0"/>
              </w:rPr>
              <w:t xml:space="preserve">Présentation aux parents « l’intimidation et le conflit » le 22 novembre à 19h</w:t>
            </w:r>
          </w:p>
        </w:tc>
      </w:tr>
      <w:tr>
        <w:trPr>
          <w:cantSplit w:val="0"/>
          <w:trHeight w:val="315" w:hRule="atLeast"/>
          <w:tblHeader w:val="0"/>
        </w:trPr>
        <w:tc>
          <w:tcPr>
            <w:tcBorders>
              <w:top w:color="000000" w:space="0" w:sz="4" w:val="single"/>
              <w:right w:color="000000" w:space="0" w:sz="4" w:val="single"/>
            </w:tcBorders>
          </w:tcPr>
          <w:p w:rsidR="00000000" w:rsidDel="00000000" w:rsidP="00000000" w:rsidRDefault="00000000" w:rsidRPr="00000000" w14:paraId="00000065">
            <w:pPr>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Levée de la réunion</w:t>
            </w:r>
          </w:p>
        </w:tc>
        <w:tc>
          <w:tcPr>
            <w:tcBorders>
              <w:top w:color="000000" w:space="0" w:sz="4" w:val="single"/>
              <w:left w:color="000000" w:space="0" w:sz="4" w:val="single"/>
            </w:tcBorders>
          </w:tcPr>
          <w:p w:rsidR="00000000" w:rsidDel="00000000" w:rsidP="00000000" w:rsidRDefault="00000000" w:rsidRPr="00000000" w14:paraId="00000066">
            <w:pPr>
              <w:rPr>
                <w:sz w:val="24"/>
                <w:szCs w:val="24"/>
              </w:rPr>
            </w:pPr>
            <w:r w:rsidDel="00000000" w:rsidR="00000000" w:rsidRPr="00000000">
              <w:rPr>
                <w:sz w:val="24"/>
                <w:szCs w:val="24"/>
                <w:rtl w:val="0"/>
              </w:rPr>
              <w:t xml:space="preserve">Proposée par Ève</w:t>
            </w:r>
          </w:p>
          <w:p w:rsidR="00000000" w:rsidDel="00000000" w:rsidP="00000000" w:rsidRDefault="00000000" w:rsidRPr="00000000" w14:paraId="00000067">
            <w:pPr>
              <w:rPr>
                <w:sz w:val="24"/>
                <w:szCs w:val="24"/>
              </w:rPr>
            </w:pPr>
            <w:r w:rsidDel="00000000" w:rsidR="00000000" w:rsidRPr="00000000">
              <w:rPr>
                <w:sz w:val="24"/>
                <w:szCs w:val="24"/>
                <w:rtl w:val="0"/>
              </w:rPr>
              <w:t xml:space="preserve">Appuyée par: tous</w:t>
            </w:r>
          </w:p>
        </w:tc>
      </w:tr>
    </w:tbl>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sz w:val="24"/>
          <w:szCs w:val="24"/>
          <w:rtl w:val="0"/>
        </w:rPr>
        <w:t xml:space="preserve">Lien pour la rencontre : </w:t>
      </w:r>
      <w:hyperlink r:id="rId7">
        <w:r w:rsidDel="00000000" w:rsidR="00000000" w:rsidRPr="00000000">
          <w:rPr>
            <w:rFonts w:ascii="Quattrocento Sans" w:cs="Quattrocento Sans" w:eastAsia="Quattrocento Sans" w:hAnsi="Quattrocento Sans"/>
            <w:color w:val="6264a7"/>
            <w:sz w:val="21"/>
            <w:szCs w:val="21"/>
            <w:u w:val="single"/>
            <w:rtl w:val="0"/>
          </w:rPr>
          <w:t xml:space="preserve">Cliquez ici pour participer à la réunion</w:t>
        </w:r>
      </w:hyperlink>
      <w:r w:rsidDel="00000000" w:rsidR="00000000" w:rsidRPr="00000000">
        <w:rPr>
          <w:rFonts w:ascii="Quattrocento Sans" w:cs="Quattrocento Sans" w:eastAsia="Quattrocento Sans" w:hAnsi="Quattrocento Sans"/>
          <w:color w:val="252424"/>
          <w:rtl w:val="0"/>
        </w:rPr>
        <w:t xml:space="preserve"> </w:t>
      </w:r>
      <w:r w:rsidDel="00000000" w:rsidR="00000000" w:rsidRPr="00000000">
        <w:rPr>
          <w:rtl w:val="0"/>
        </w:rPr>
      </w:r>
    </w:p>
    <w:sectPr>
      <w:headerReference r:id="rId8" w:type="default"/>
      <w:footerReference r:id="rId9" w:type="default"/>
      <w:pgSz w:h="16838" w:w="11906" w:orient="portrait"/>
      <w:pgMar w:bottom="1417" w:top="810" w:left="1417" w:right="110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sur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4243705</wp:posOffset>
          </wp:positionH>
          <wp:positionV relativeFrom="paragraph">
            <wp:posOffset>-184784</wp:posOffset>
          </wp:positionV>
          <wp:extent cx="2047875" cy="49530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047875" cy="4953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after="0" w:lineRule="auto"/>
      <w:jc w:val="center"/>
      <w:rPr>
        <w:b w:val="1"/>
        <w:sz w:val="32"/>
        <w:szCs w:val="32"/>
      </w:rPr>
    </w:pPr>
    <w:bookmarkStart w:colFirst="0" w:colLast="0" w:name="_heading=h.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-406399</wp:posOffset>
              </wp:positionH>
              <wp:positionV relativeFrom="paragraph">
                <wp:posOffset>279400</wp:posOffset>
              </wp:positionV>
              <wp:extent cx="1371600" cy="438150"/>
              <wp:effectExtent b="0" l="0" r="0" t="0"/>
              <wp:wrapNone/>
              <wp:docPr id="12" name=""/>
              <a:graphic>
                <a:graphicData uri="http://schemas.microsoft.com/office/word/2010/wordprocessingShape">
                  <wps:wsp>
                    <wps:cNvSpPr/>
                    <wps:cNvPr id="3" name="Shape 3"/>
                    <wps:spPr>
                      <a:xfrm>
                        <a:off x="4664963" y="3565688"/>
                        <a:ext cx="1362075" cy="4286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t xml:space="preserve">ÉCOLE ÉLEMENTAIRE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18"/>
                              <w:vertAlign w:val="baseline"/>
                            </w:rPr>
                          </w:r>
                          <w:r w:rsidDel="00000000" w:rsidR="00000000" w:rsidRPr="00000000">
                            <w:rPr>
                              <w:rFonts w:ascii="Calibri" w:cs="Calibri" w:eastAsia="Calibri" w:hAnsi="Calibri"/>
                              <w:b w:val="1"/>
                              <w:i w:val="0"/>
                              <w:smallCaps w:val="0"/>
                              <w:strike w:val="0"/>
                              <w:color w:val="00b050"/>
                              <w:sz w:val="24"/>
                              <w:vertAlign w:val="baseline"/>
                            </w:rPr>
                            <w:t xml:space="preserve">RENAISSANCE</w:t>
                          </w:r>
                        </w:p>
                      </w:txbxContent>
                    </wps:txbx>
                    <wps:bodyPr anchorCtr="0" anchor="t" bIns="36175" lIns="36175" spcFirstLastPara="1" rIns="36175" wrap="square" tIns="3617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-406399</wp:posOffset>
              </wp:positionH>
              <wp:positionV relativeFrom="paragraph">
                <wp:posOffset>279400</wp:posOffset>
              </wp:positionV>
              <wp:extent cx="1371600" cy="438150"/>
              <wp:effectExtent b="0" l="0" r="0" t="0"/>
              <wp:wrapNone/>
              <wp:docPr id="1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1371600" cy="43815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5539105</wp:posOffset>
          </wp:positionH>
          <wp:positionV relativeFrom="paragraph">
            <wp:posOffset>-173354</wp:posOffset>
          </wp:positionV>
          <wp:extent cx="762000" cy="640080"/>
          <wp:effectExtent b="0" l="0" r="0" t="0"/>
          <wp:wrapSquare wrapText="bothSides" distB="0" distT="0" distL="114300" distR="114300"/>
          <wp:docPr id="1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762000" cy="640080"/>
                  </a:xfrm>
                  <a:prstGeom prst="rect"/>
                  <a:ln/>
                </pic:spPr>
              </pic:pic>
            </a:graphicData>
          </a:graphic>
        </wp:anchor>
      </w:drawing>
    </w:r>
  </w:p>
  <w:p w:rsidR="00000000" w:rsidDel="00000000" w:rsidP="00000000" w:rsidRDefault="00000000" w:rsidRPr="00000000" w14:paraId="0000006B">
    <w:pPr>
      <w:spacing w:after="0" w:lineRule="auto"/>
      <w:rPr>
        <w:b w:val="1"/>
        <w:color w:val="244061"/>
        <w:sz w:val="32"/>
        <w:szCs w:val="32"/>
      </w:rPr>
    </w:pPr>
    <w:r w:rsidDel="00000000" w:rsidR="00000000" w:rsidRPr="00000000">
      <w:rPr>
        <w:b w:val="1"/>
        <w:color w:val="244061"/>
        <w:sz w:val="32"/>
        <w:szCs w:val="32"/>
        <w:rtl w:val="0"/>
      </w:rPr>
      <w:t xml:space="preserve">                                       Réunion </w:t>
    </w:r>
    <w:r w:rsidDel="00000000" w:rsidR="00000000" w:rsidRPr="00000000">
      <w:rPr>
        <w:b w:val="1"/>
        <w:color w:val="002060"/>
        <w:sz w:val="32"/>
        <w:szCs w:val="32"/>
        <w:rtl w:val="0"/>
      </w:rPr>
      <w:t xml:space="preserve">virtuelle </w:t>
    </w:r>
    <w:r w:rsidDel="00000000" w:rsidR="00000000" w:rsidRPr="00000000">
      <w:rPr>
        <w:b w:val="1"/>
        <w:color w:val="244061"/>
        <w:sz w:val="32"/>
        <w:szCs w:val="32"/>
        <w:rtl w:val="0"/>
      </w:rPr>
      <w:t xml:space="preserve">du conseil d’école</w:t>
    </w:r>
  </w:p>
  <w:p w:rsidR="00000000" w:rsidDel="00000000" w:rsidP="00000000" w:rsidRDefault="00000000" w:rsidRPr="00000000" w14:paraId="0000006C">
    <w:pPr>
      <w:spacing w:after="0" w:lineRule="auto"/>
      <w:jc w:val="center"/>
      <w:rPr>
        <w:b w:val="1"/>
        <w:color w:val="0070c0"/>
        <w:sz w:val="32"/>
        <w:szCs w:val="32"/>
      </w:rPr>
    </w:pPr>
    <w:r w:rsidDel="00000000" w:rsidR="00000000" w:rsidRPr="00000000">
      <w:rPr>
        <w:b w:val="1"/>
        <w:color w:val="0070c0"/>
        <w:sz w:val="32"/>
        <w:szCs w:val="32"/>
        <w:rtl w:val="0"/>
      </w:rPr>
      <w:t xml:space="preserve">           Mardi 11 octobre 2022 de 19 h 00 à 20 h 00</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203200</wp:posOffset>
              </wp:positionV>
              <wp:extent cx="6784975" cy="60325"/>
              <wp:effectExtent b="0" l="0" r="0" t="0"/>
              <wp:wrapNone/>
              <wp:docPr id="11" name=""/>
              <a:graphic>
                <a:graphicData uri="http://schemas.microsoft.com/office/word/2010/wordprocessingShape">
                  <wps:wsp>
                    <wps:cNvCnPr/>
                    <wps:spPr>
                      <a:xfrm>
                        <a:off x="1974150" y="3770475"/>
                        <a:ext cx="6743700" cy="19050"/>
                      </a:xfrm>
                      <a:prstGeom prst="straightConnector1">
                        <a:avLst/>
                      </a:prstGeom>
                      <a:noFill/>
                      <a:ln cap="flat" cmpd="thinThick" w="41275">
                        <a:solidFill>
                          <a:srgbClr val="C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203200</wp:posOffset>
              </wp:positionV>
              <wp:extent cx="6784975" cy="60325"/>
              <wp:effectExtent b="0" l="0" r="0" t="0"/>
              <wp:wrapNone/>
              <wp:docPr id="11"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784975" cy="603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_C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57591B"/>
    <w:pPr>
      <w:tabs>
        <w:tab w:val="center" w:pos="4536"/>
        <w:tab w:val="right" w:pos="9072"/>
      </w:tabs>
      <w:spacing w:after="0" w:line="240" w:lineRule="auto"/>
    </w:pPr>
  </w:style>
  <w:style w:type="character" w:styleId="En-tteCar" w:customStyle="1">
    <w:name w:val="En-tête Car"/>
    <w:basedOn w:val="Policepardfaut"/>
    <w:link w:val="En-tte"/>
    <w:uiPriority w:val="99"/>
    <w:rsid w:val="0057591B"/>
  </w:style>
  <w:style w:type="paragraph" w:styleId="Pieddepage">
    <w:name w:val="footer"/>
    <w:basedOn w:val="Normal"/>
    <w:link w:val="PieddepageCar"/>
    <w:uiPriority w:val="99"/>
    <w:unhideWhenUsed w:val="1"/>
    <w:rsid w:val="0057591B"/>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57591B"/>
  </w:style>
  <w:style w:type="table" w:styleId="Grilledutableau">
    <w:name w:val="Table Grid"/>
    <w:basedOn w:val="TableauNormal"/>
    <w:uiPriority w:val="59"/>
    <w:rsid w:val="000F03C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aragraphedeliste">
    <w:name w:val="List Paragraph"/>
    <w:basedOn w:val="Normal"/>
    <w:uiPriority w:val="34"/>
    <w:qFormat w:val="1"/>
    <w:rsid w:val="00C655BE"/>
    <w:pPr>
      <w:ind w:left="720"/>
      <w:contextualSpacing w:val="1"/>
    </w:pPr>
  </w:style>
  <w:style w:type="paragraph" w:styleId="Textedebulles">
    <w:name w:val="Balloon Text"/>
    <w:basedOn w:val="Normal"/>
    <w:link w:val="TextedebullesCar"/>
    <w:uiPriority w:val="99"/>
    <w:semiHidden w:val="1"/>
    <w:unhideWhenUsed w:val="1"/>
    <w:rsid w:val="004B5F22"/>
    <w:pPr>
      <w:spacing w:after="0" w:line="240" w:lineRule="auto"/>
    </w:pPr>
    <w:rPr>
      <w:rFonts w:ascii="Tahoma" w:cs="Tahoma" w:hAnsi="Tahoma"/>
      <w:sz w:val="16"/>
      <w:szCs w:val="16"/>
    </w:rPr>
  </w:style>
  <w:style w:type="character" w:styleId="TextedebullesCar" w:customStyle="1">
    <w:name w:val="Texte de bulles Car"/>
    <w:basedOn w:val="Policepardfaut"/>
    <w:link w:val="Textedebulles"/>
    <w:uiPriority w:val="99"/>
    <w:semiHidden w:val="1"/>
    <w:rsid w:val="004B5F22"/>
    <w:rPr>
      <w:rFonts w:ascii="Tahoma" w:cs="Tahoma" w:hAnsi="Tahoma"/>
      <w:sz w:val="16"/>
      <w:szCs w:val="16"/>
    </w:rPr>
  </w:style>
  <w:style w:type="character" w:styleId="Lienhypertexte">
    <w:name w:val="Hyperlink"/>
    <w:basedOn w:val="Policepardfaut"/>
    <w:uiPriority w:val="99"/>
    <w:unhideWhenUsed w:val="1"/>
    <w:rsid w:val="002F5892"/>
    <w:rPr>
      <w:color w:val="0000ff" w:themeColor="hyperlink"/>
      <w:u w:val="single"/>
    </w:rPr>
  </w:style>
  <w:style w:type="paragraph" w:styleId="Default" w:customStyle="1">
    <w:name w:val="Default"/>
    <w:rsid w:val="001C51A0"/>
    <w:pPr>
      <w:autoSpaceDE w:val="0"/>
      <w:autoSpaceDN w:val="0"/>
      <w:adjustRightInd w:val="0"/>
      <w:spacing w:after="0" w:line="240" w:lineRule="auto"/>
    </w:pPr>
    <w:rPr>
      <w:rFonts w:ascii="Times New Roman" w:cs="Times New Roman" w:hAnsi="Times New Roman"/>
      <w:color w:val="000000"/>
      <w:sz w:val="24"/>
      <w:szCs w:val="24"/>
      <w:lang w:val="en-US"/>
    </w:rPr>
  </w:style>
  <w:style w:type="character" w:styleId="hb" w:customStyle="1">
    <w:name w:val="hb"/>
    <w:basedOn w:val="Policepardfaut"/>
    <w:rsid w:val="001C2BB9"/>
  </w:style>
  <w:style w:type="character" w:styleId="g2" w:customStyle="1">
    <w:name w:val="g2"/>
    <w:basedOn w:val="Policepardfaut"/>
    <w:rsid w:val="001C2BB9"/>
  </w:style>
  <w:style w:type="character" w:styleId="Marquedecommentaire">
    <w:name w:val="annotation reference"/>
    <w:basedOn w:val="Policepardfaut"/>
    <w:uiPriority w:val="99"/>
    <w:semiHidden w:val="1"/>
    <w:unhideWhenUsed w:val="1"/>
    <w:rsid w:val="001C2BB9"/>
    <w:rPr>
      <w:sz w:val="16"/>
      <w:szCs w:val="16"/>
    </w:rPr>
  </w:style>
  <w:style w:type="paragraph" w:styleId="Commentaire">
    <w:name w:val="annotation text"/>
    <w:basedOn w:val="Normal"/>
    <w:link w:val="CommentaireCar"/>
    <w:uiPriority w:val="99"/>
    <w:semiHidden w:val="1"/>
    <w:unhideWhenUsed w:val="1"/>
    <w:rsid w:val="001C2BB9"/>
    <w:pPr>
      <w:spacing w:line="240" w:lineRule="auto"/>
    </w:pPr>
    <w:rPr>
      <w:sz w:val="20"/>
      <w:szCs w:val="20"/>
    </w:rPr>
  </w:style>
  <w:style w:type="character" w:styleId="CommentaireCar" w:customStyle="1">
    <w:name w:val="Commentaire Car"/>
    <w:basedOn w:val="Policepardfaut"/>
    <w:link w:val="Commentaire"/>
    <w:uiPriority w:val="99"/>
    <w:semiHidden w:val="1"/>
    <w:rsid w:val="001C2BB9"/>
    <w:rPr>
      <w:sz w:val="20"/>
      <w:szCs w:val="20"/>
    </w:rPr>
  </w:style>
  <w:style w:type="paragraph" w:styleId="Objetducommentaire">
    <w:name w:val="annotation subject"/>
    <w:basedOn w:val="Commentaire"/>
    <w:next w:val="Commentaire"/>
    <w:link w:val="ObjetducommentaireCar"/>
    <w:uiPriority w:val="99"/>
    <w:semiHidden w:val="1"/>
    <w:unhideWhenUsed w:val="1"/>
    <w:rsid w:val="001C2BB9"/>
    <w:rPr>
      <w:b w:val="1"/>
      <w:bCs w:val="1"/>
    </w:rPr>
  </w:style>
  <w:style w:type="character" w:styleId="ObjetducommentaireCar" w:customStyle="1">
    <w:name w:val="Objet du commentaire Car"/>
    <w:basedOn w:val="CommentaireCar"/>
    <w:link w:val="Objetducommentaire"/>
    <w:uiPriority w:val="99"/>
    <w:semiHidden w:val="1"/>
    <w:rsid w:val="001C2BB9"/>
    <w:rPr>
      <w:b w:val="1"/>
      <w:bCs w:val="1"/>
      <w:sz w:val="20"/>
      <w:szCs w:val="20"/>
    </w:rPr>
  </w:style>
  <w:style w:type="table" w:styleId="Tableausimple2">
    <w:name w:val="Plain Table 2"/>
    <w:basedOn w:val="TableauNormal"/>
    <w:uiPriority w:val="42"/>
    <w:rsid w:val="007812D5"/>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Tableausimple5">
    <w:name w:val="Plain Table 5"/>
    <w:basedOn w:val="TableauNormal"/>
    <w:uiPriority w:val="45"/>
    <w:rsid w:val="007812D5"/>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pPr>
        <w:jc w:val="right"/>
      </w:pPr>
      <w:rPr>
        <w:rFonts w:ascii="Cambria" w:cs="Cambria" w:eastAsia="Cambria" w:hAnsi="Cambria"/>
        <w:i w:val="1"/>
        <w:sz w:val="26"/>
        <w:szCs w:val="26"/>
      </w:rPr>
      <w:tcPr>
        <w:tcBorders>
          <w:right w:color="7f7f7f" w:space="0" w:sz="4" w:val="single"/>
        </w:tcBorders>
        <w:shd w:fill="ffffff" w:val="clear"/>
      </w:tcPr>
    </w:tblStylePr>
    <w:tblStylePr w:type="firstRow">
      <w:rPr>
        <w:rFonts w:ascii="Cambria" w:cs="Cambria" w:eastAsia="Cambria" w:hAnsi="Cambria"/>
        <w:i w:val="1"/>
        <w:sz w:val="26"/>
        <w:szCs w:val="26"/>
      </w:rPr>
      <w:tcPr>
        <w:tcBorders>
          <w:bottom w:color="7f7f7f" w:space="0" w:sz="4" w:val="single"/>
        </w:tcBorders>
        <w:shd w:fill="ffffff" w:val="clear"/>
      </w:tcPr>
    </w:tblStylePr>
    <w:tblStylePr w:type="lastCol">
      <w:rPr>
        <w:rFonts w:ascii="Cambria" w:cs="Cambria" w:eastAsia="Cambria" w:hAnsi="Cambria"/>
        <w:i w:val="1"/>
        <w:sz w:val="26"/>
        <w:szCs w:val="26"/>
      </w:rPr>
      <w:tcPr>
        <w:tcBorders>
          <w:left w:color="7f7f7f" w:space="0" w:sz="4" w:val="single"/>
        </w:tcBorders>
        <w:shd w:fill="ffffff" w:val="clear"/>
      </w:tcPr>
    </w:tblStylePr>
    <w:tblStylePr w:type="lastRow">
      <w:rPr>
        <w:rFonts w:ascii="Cambria" w:cs="Cambria" w:eastAsia="Cambria" w:hAnsi="Cambria"/>
        <w:i w:val="1"/>
        <w:sz w:val="26"/>
        <w:szCs w:val="26"/>
      </w:rPr>
      <w:tcPr>
        <w:tcBorders>
          <w:top w:color="7f7f7f" w:space="0" w:sz="4" w:val="single"/>
        </w:tcBorders>
        <w:shd w:fill="ffffff" w:val="clear"/>
      </w:tcPr>
    </w:tblStylePr>
    <w:tblStylePr w:type="neCell">
      <w:tcPr>
        <w:tcBorders>
          <w:left w:color="000000" w:space="0" w:sz="0" w:val="nil"/>
        </w:tcBorders>
      </w:tcPr>
    </w:tblStylePr>
    <w:tblStylePr w:type="nwCell">
      <w:tcPr>
        <w:tcBorders>
          <w:right w:color="000000" w:space="0" w:sz="0" w:val="nil"/>
        </w:tcBorders>
      </w:tcPr>
    </w:tblStylePr>
    <w:tblStylePr w:type="seCell">
      <w:tcPr>
        <w:tcBorders>
          <w:left w:color="000000" w:space="0" w:sz="0" w:val="nil"/>
        </w:tcBorders>
      </w:tcPr>
    </w:tblStylePr>
    <w:tblStylePr w:type="swCell">
      <w:tcPr>
        <w:tcBorders>
          <w:right w:color="000000" w:space="0" w:sz="0" w:val="nil"/>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teams.microsoft.com/l/meetup-join/19%3ameeting_MTQzZjliZDctNjY0OS00MGI4LTk3OWEtMjY1NDUyNGI0NmUz%40thread.v2/0?context=%7b%22Tid%22%3a%2267edb56b-8ca3-4cfa-85ef-bff154c7ecd4%22%2c%22Oid%22%3a%223093d58b-a309-4fae-b5d6-eddd6fb33cb9%22%7d"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 Id="rId3"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MyUaZRc1+E9Id1sSqNjQD+gooQ==">AMUW2mVi55sfdfekf12HIrEkMeHaVf2AIFCRsbhi8uj1LP/fxr3CVln4SFi9SN12TwsbEqqe0/T2Z4aYBX5hgT2kycvIT17WOfr2U2pRoYU6/5Urn6CK6BE2uIpG4VLO6l1kmFZGdpG5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2022-10-10T22:28:00Z</dcterms:created>
  <dc:creator>Seyli, Raziye</dc:creator>
</cp:coreProperties>
</file>