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910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2"/>
        <w:gridCol w:w="444"/>
        <w:gridCol w:w="679"/>
        <w:gridCol w:w="1087"/>
        <w:gridCol w:w="30"/>
        <w:gridCol w:w="554"/>
        <w:gridCol w:w="455"/>
        <w:gridCol w:w="216"/>
        <w:gridCol w:w="224"/>
        <w:gridCol w:w="1260"/>
        <w:gridCol w:w="817"/>
        <w:gridCol w:w="1699"/>
      </w:tblGrid>
      <w:tr w:rsidR="001F68A9" w:rsidRPr="00C57802" w14:paraId="43FE8FBE" w14:textId="77777777" w:rsidTr="00946496">
        <w:trPr>
          <w:trHeight w:val="699"/>
        </w:trPr>
        <w:tc>
          <w:tcPr>
            <w:tcW w:w="9910" w:type="dxa"/>
            <w:gridSpan w:val="13"/>
          </w:tcPr>
          <w:p w14:paraId="4FB5E4DC" w14:textId="77777777" w:rsidR="001F68A9" w:rsidRPr="00006885" w:rsidRDefault="001F68A9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ÉCOLE SECONDAIRE NORVAL-MORRISSEAU</w:t>
            </w:r>
          </w:p>
          <w:p w14:paraId="1019AC95" w14:textId="53D2340B" w:rsidR="001F68A9" w:rsidRPr="00006885" w:rsidRDefault="006C3301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COMPTE-RENDU</w:t>
            </w:r>
          </w:p>
        </w:tc>
      </w:tr>
      <w:tr w:rsidR="001F68A9" w:rsidRPr="00006885" w14:paraId="18D93BAB" w14:textId="77777777" w:rsidTr="00946496">
        <w:trPr>
          <w:trHeight w:val="600"/>
        </w:trPr>
        <w:tc>
          <w:tcPr>
            <w:tcW w:w="3568" w:type="dxa"/>
            <w:gridSpan w:val="4"/>
          </w:tcPr>
          <w:p w14:paraId="17DD4E08" w14:textId="77777777" w:rsidR="001F68A9" w:rsidRPr="00E13F99" w:rsidRDefault="001F68A9" w:rsidP="002E6C2C">
            <w:pPr>
              <w:pStyle w:val="TableParagraph"/>
              <w:spacing w:before="110"/>
              <w:ind w:left="85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R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ÉUNION</w:t>
            </w:r>
          </w:p>
          <w:p w14:paraId="200752DD" w14:textId="77777777" w:rsidR="001F68A9" w:rsidRPr="00E13F99" w:rsidRDefault="001F68A9" w:rsidP="002E6C2C">
            <w:pPr>
              <w:pStyle w:val="TableParagraph"/>
              <w:spacing w:before="64"/>
              <w:ind w:left="85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CONSEIL D’ÉCOLE 2020-2021</w:t>
            </w:r>
          </w:p>
        </w:tc>
        <w:tc>
          <w:tcPr>
            <w:tcW w:w="2566" w:type="dxa"/>
            <w:gridSpan w:val="6"/>
          </w:tcPr>
          <w:p w14:paraId="5402A67A" w14:textId="77777777" w:rsidR="001F68A9" w:rsidRPr="00E13F99" w:rsidRDefault="001F68A9" w:rsidP="002E6C2C">
            <w:pPr>
              <w:pStyle w:val="TableParagraph"/>
              <w:spacing w:before="110"/>
              <w:ind w:left="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D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ATE</w:t>
            </w:r>
          </w:p>
          <w:p w14:paraId="04B96706" w14:textId="69DE3DB9" w:rsidR="001F68A9" w:rsidRPr="00E13F99" w:rsidRDefault="001F68A9" w:rsidP="002E6C2C">
            <w:pPr>
              <w:pStyle w:val="TableParagraph"/>
              <w:spacing w:before="64"/>
              <w:ind w:left="88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L</w:t>
            </w:r>
            <w:r w:rsidR="009B06FF" w:rsidRPr="00E13F99">
              <w:rPr>
                <w:rFonts w:ascii="Verdana" w:hAnsi="Verdana"/>
                <w:sz w:val="18"/>
                <w:szCs w:val="18"/>
              </w:rPr>
              <w:t>e</w:t>
            </w:r>
            <w:r w:rsidRPr="00E13F9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9B06FF" w:rsidRPr="00E13F99">
              <w:rPr>
                <w:rFonts w:ascii="Verdana" w:hAnsi="Verdana"/>
                <w:sz w:val="18"/>
                <w:szCs w:val="18"/>
              </w:rPr>
              <w:t>jeudi</w:t>
            </w:r>
            <w:proofErr w:type="spellEnd"/>
            <w:r w:rsidR="009B06FF" w:rsidRPr="00E13F99">
              <w:rPr>
                <w:rFonts w:ascii="Verdana" w:hAnsi="Verdana"/>
                <w:sz w:val="18"/>
                <w:szCs w:val="18"/>
              </w:rPr>
              <w:t xml:space="preserve"> 21 </w:t>
            </w:r>
            <w:proofErr w:type="spellStart"/>
            <w:r w:rsidR="009B06FF" w:rsidRPr="00E13F99">
              <w:rPr>
                <w:rFonts w:ascii="Verdana" w:hAnsi="Verdana"/>
                <w:sz w:val="18"/>
                <w:szCs w:val="18"/>
              </w:rPr>
              <w:t>o</w:t>
            </w:r>
            <w:r w:rsidR="006C3301" w:rsidRPr="00E13F99">
              <w:rPr>
                <w:rFonts w:ascii="Verdana" w:hAnsi="Verdana"/>
                <w:sz w:val="18"/>
                <w:szCs w:val="18"/>
              </w:rPr>
              <w:t>c</w:t>
            </w:r>
            <w:r w:rsidR="009B06FF" w:rsidRPr="00E13F99">
              <w:rPr>
                <w:rFonts w:ascii="Verdana" w:hAnsi="Verdana"/>
                <w:sz w:val="18"/>
                <w:szCs w:val="18"/>
              </w:rPr>
              <w:t>tobre</w:t>
            </w:r>
            <w:proofErr w:type="spellEnd"/>
            <w:r w:rsidRPr="00E13F99">
              <w:rPr>
                <w:rFonts w:ascii="Verdana" w:hAnsi="Verdana"/>
                <w:sz w:val="18"/>
                <w:szCs w:val="18"/>
              </w:rPr>
              <w:t xml:space="preserve"> 2021</w:t>
            </w:r>
          </w:p>
        </w:tc>
        <w:tc>
          <w:tcPr>
            <w:tcW w:w="3776" w:type="dxa"/>
            <w:gridSpan w:val="3"/>
          </w:tcPr>
          <w:p w14:paraId="57B1F658" w14:textId="77777777" w:rsidR="001F68A9" w:rsidRPr="00E13F99" w:rsidRDefault="001F68A9" w:rsidP="002E6C2C">
            <w:pPr>
              <w:pStyle w:val="TableParagraph"/>
              <w:spacing w:before="110"/>
              <w:ind w:left="9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L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IEU</w:t>
            </w:r>
          </w:p>
          <w:p w14:paraId="61446B67" w14:textId="77777777" w:rsidR="001F68A9" w:rsidRPr="00E13F99" w:rsidRDefault="001F68A9" w:rsidP="002E6C2C">
            <w:pPr>
              <w:pStyle w:val="TableParagraph"/>
              <w:spacing w:before="64"/>
              <w:ind w:left="98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 xml:space="preserve">Rencontre </w:t>
            </w:r>
            <w:proofErr w:type="spellStart"/>
            <w:r w:rsidRPr="00E13F99">
              <w:rPr>
                <w:rFonts w:ascii="Verdana" w:hAnsi="Verdana"/>
                <w:sz w:val="18"/>
                <w:szCs w:val="18"/>
              </w:rPr>
              <w:t>virtuelle</w:t>
            </w:r>
            <w:proofErr w:type="spellEnd"/>
            <w:r w:rsidRPr="00E13F99">
              <w:rPr>
                <w:rFonts w:ascii="Verdana" w:hAnsi="Verdana"/>
                <w:sz w:val="18"/>
                <w:szCs w:val="18"/>
              </w:rPr>
              <w:t xml:space="preserve"> (TEAMS)</w:t>
            </w:r>
          </w:p>
        </w:tc>
      </w:tr>
      <w:tr w:rsidR="000609BC" w14:paraId="7ECD8C41" w14:textId="77777777" w:rsidTr="00E13F99">
        <w:trPr>
          <w:trHeight w:val="390"/>
        </w:trPr>
        <w:tc>
          <w:tcPr>
            <w:tcW w:w="2445" w:type="dxa"/>
            <w:gridSpan w:val="2"/>
            <w:vMerge w:val="restart"/>
          </w:tcPr>
          <w:p w14:paraId="60D2BC27" w14:textId="77777777" w:rsidR="001F68A9" w:rsidRPr="00E13F99" w:rsidRDefault="001F68A9" w:rsidP="002E6C2C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shd w:val="clear" w:color="auto" w:fill="BFBFBF" w:themeFill="background1" w:themeFillShade="BF"/>
          </w:tcPr>
          <w:p w14:paraId="0F890461" w14:textId="77777777" w:rsidR="001F68A9" w:rsidRPr="00E13F99" w:rsidRDefault="001F68A9" w:rsidP="002E6C2C">
            <w:pPr>
              <w:pStyle w:val="TableParagraph"/>
              <w:spacing w:before="113"/>
              <w:ind w:left="2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PRÉVU</w:t>
            </w:r>
          </w:p>
        </w:tc>
        <w:tc>
          <w:tcPr>
            <w:tcW w:w="1255" w:type="dxa"/>
            <w:gridSpan w:val="4"/>
            <w:shd w:val="clear" w:color="auto" w:fill="BFBFBF" w:themeFill="background1" w:themeFillShade="BF"/>
          </w:tcPr>
          <w:p w14:paraId="1679B969" w14:textId="77777777" w:rsidR="001F68A9" w:rsidRPr="00E13F99" w:rsidRDefault="001F68A9" w:rsidP="002E6C2C">
            <w:pPr>
              <w:pStyle w:val="TableParagraph"/>
              <w:spacing w:before="113"/>
              <w:ind w:left="230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PRÉVUE</w:t>
            </w:r>
          </w:p>
        </w:tc>
        <w:tc>
          <w:tcPr>
            <w:tcW w:w="1484" w:type="dxa"/>
            <w:gridSpan w:val="2"/>
            <w:shd w:val="clear" w:color="auto" w:fill="BFBFBF" w:themeFill="background1" w:themeFillShade="BF"/>
          </w:tcPr>
          <w:p w14:paraId="56CA9F26" w14:textId="77777777" w:rsidR="001F68A9" w:rsidRPr="00E13F99" w:rsidRDefault="001F68A9" w:rsidP="002E6C2C">
            <w:pPr>
              <w:pStyle w:val="TableParagraph"/>
              <w:spacing w:before="113"/>
              <w:ind w:left="266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RÉEL</w:t>
            </w:r>
          </w:p>
        </w:tc>
        <w:tc>
          <w:tcPr>
            <w:tcW w:w="2516" w:type="dxa"/>
            <w:gridSpan w:val="2"/>
            <w:shd w:val="clear" w:color="auto" w:fill="BFBFBF" w:themeFill="background1" w:themeFillShade="BF"/>
          </w:tcPr>
          <w:p w14:paraId="364862E0" w14:textId="77777777" w:rsidR="001F68A9" w:rsidRPr="00E13F99" w:rsidRDefault="001F68A9" w:rsidP="002E6C2C">
            <w:pPr>
              <w:pStyle w:val="TableParagraph"/>
              <w:spacing w:before="113"/>
              <w:ind w:left="293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RÉELLE</w:t>
            </w:r>
          </w:p>
        </w:tc>
      </w:tr>
      <w:tr w:rsidR="000609BC" w14:paraId="18440131" w14:textId="77777777" w:rsidTr="00E13F99">
        <w:trPr>
          <w:trHeight w:val="231"/>
        </w:trPr>
        <w:tc>
          <w:tcPr>
            <w:tcW w:w="2445" w:type="dxa"/>
            <w:gridSpan w:val="2"/>
            <w:vMerge/>
          </w:tcPr>
          <w:p w14:paraId="0B08CBE8" w14:textId="77777777" w:rsidR="001F68A9" w:rsidRPr="00006885" w:rsidRDefault="001F68A9" w:rsidP="002E6C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  <w:gridSpan w:val="3"/>
          </w:tcPr>
          <w:p w14:paraId="6B834391" w14:textId="77777777" w:rsidR="001F68A9" w:rsidRPr="004F6724" w:rsidRDefault="001F68A9" w:rsidP="00C57802">
            <w:pPr>
              <w:pStyle w:val="TableParagraph"/>
              <w:spacing w:before="83"/>
              <w:ind w:left="559" w:right="541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18H30</w:t>
            </w:r>
          </w:p>
        </w:tc>
        <w:tc>
          <w:tcPr>
            <w:tcW w:w="1255" w:type="dxa"/>
            <w:gridSpan w:val="4"/>
          </w:tcPr>
          <w:p w14:paraId="25C40C09" w14:textId="77777777" w:rsidR="001F68A9" w:rsidRPr="004F6724" w:rsidRDefault="001F68A9" w:rsidP="00C57802">
            <w:pPr>
              <w:pStyle w:val="TableParagraph"/>
              <w:spacing w:before="83"/>
              <w:ind w:left="445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19H30</w:t>
            </w:r>
          </w:p>
        </w:tc>
        <w:tc>
          <w:tcPr>
            <w:tcW w:w="1484" w:type="dxa"/>
            <w:gridSpan w:val="2"/>
          </w:tcPr>
          <w:p w14:paraId="6D0E8092" w14:textId="4921EBCD" w:rsidR="001F68A9" w:rsidRPr="004F6724" w:rsidRDefault="00A24BD3" w:rsidP="00C57802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18h35</w:t>
            </w:r>
          </w:p>
        </w:tc>
        <w:tc>
          <w:tcPr>
            <w:tcW w:w="2516" w:type="dxa"/>
            <w:gridSpan w:val="2"/>
          </w:tcPr>
          <w:p w14:paraId="60674FEE" w14:textId="511D119E" w:rsidR="001F68A9" w:rsidRPr="004F6724" w:rsidRDefault="00804048" w:rsidP="00C57802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19h</w:t>
            </w:r>
            <w:r w:rsidR="0012451A" w:rsidRPr="004F6724">
              <w:rPr>
                <w:rFonts w:ascii="Verdana" w:hAnsi="Verdana"/>
                <w:sz w:val="18"/>
                <w:szCs w:val="18"/>
              </w:rPr>
              <w:t>52</w:t>
            </w:r>
          </w:p>
        </w:tc>
      </w:tr>
      <w:tr w:rsidR="000609BC" w:rsidRPr="00C57802" w14:paraId="6F453961" w14:textId="77777777" w:rsidTr="00946496">
        <w:trPr>
          <w:trHeight w:val="395"/>
        </w:trPr>
        <w:tc>
          <w:tcPr>
            <w:tcW w:w="9910" w:type="dxa"/>
            <w:gridSpan w:val="13"/>
            <w:shd w:val="clear" w:color="auto" w:fill="BFBFBF" w:themeFill="background1" w:themeFillShade="BF"/>
          </w:tcPr>
          <w:p w14:paraId="1B831FD0" w14:textId="3DF8EB70" w:rsidR="001F68A9" w:rsidRPr="00006885" w:rsidRDefault="001F68A9" w:rsidP="002E6C2C">
            <w:pPr>
              <w:pStyle w:val="TableParagraph"/>
              <w:spacing w:before="96"/>
              <w:ind w:left="3163" w:right="3135"/>
              <w:jc w:val="center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  <w:lang w:val="fr-CA"/>
              </w:rPr>
              <w:t>PRÉSENCES (INDIQUÉES PAR UN X)</w:t>
            </w:r>
          </w:p>
        </w:tc>
      </w:tr>
      <w:tr w:rsidR="006C3301" w:rsidRPr="00006885" w14:paraId="3C387A96" w14:textId="77777777" w:rsidTr="00946496">
        <w:trPr>
          <w:trHeight w:val="400"/>
        </w:trPr>
        <w:tc>
          <w:tcPr>
            <w:tcW w:w="2433" w:type="dxa"/>
          </w:tcPr>
          <w:p w14:paraId="087E0DD2" w14:textId="07F87FE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Samuel Gélinas, direction</w:t>
            </w:r>
          </w:p>
        </w:tc>
        <w:tc>
          <w:tcPr>
            <w:tcW w:w="456" w:type="dxa"/>
            <w:gridSpan w:val="2"/>
          </w:tcPr>
          <w:p w14:paraId="66E4F7CB" w14:textId="6D5394BD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proofErr w:type="gram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x</w:t>
            </w:r>
            <w:proofErr w:type="gramEnd"/>
          </w:p>
        </w:tc>
        <w:tc>
          <w:tcPr>
            <w:tcW w:w="2350" w:type="dxa"/>
            <w:gridSpan w:val="4"/>
          </w:tcPr>
          <w:p w14:paraId="79032406" w14:textId="06ACE247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Abdel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Laazizi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President</w:t>
            </w:r>
          </w:p>
        </w:tc>
        <w:tc>
          <w:tcPr>
            <w:tcW w:w="455" w:type="dxa"/>
          </w:tcPr>
          <w:p w14:paraId="0889EEFF" w14:textId="43FC37E3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2EA26702" w14:textId="35A82BB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Marie-Eve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Blais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secretaire</w:t>
            </w:r>
          </w:p>
        </w:tc>
        <w:tc>
          <w:tcPr>
            <w:tcW w:w="1699" w:type="dxa"/>
          </w:tcPr>
          <w:p w14:paraId="27567E50" w14:textId="6EDF2F96" w:rsidR="006C3301" w:rsidRPr="00006885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006885" w14:paraId="59BE4069" w14:textId="77777777" w:rsidTr="00946496">
        <w:trPr>
          <w:trHeight w:val="380"/>
        </w:trPr>
        <w:tc>
          <w:tcPr>
            <w:tcW w:w="2433" w:type="dxa"/>
          </w:tcPr>
          <w:p w14:paraId="5DC396D2" w14:textId="05A19C79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Iris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direction adjointe</w:t>
            </w:r>
          </w:p>
        </w:tc>
        <w:tc>
          <w:tcPr>
            <w:tcW w:w="456" w:type="dxa"/>
            <w:gridSpan w:val="2"/>
          </w:tcPr>
          <w:p w14:paraId="337DD753" w14:textId="09588F51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350" w:type="dxa"/>
            <w:gridSpan w:val="4"/>
          </w:tcPr>
          <w:p w14:paraId="7DBA473E" w14:textId="40E3451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Nathalie McCoy,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tresoriere</w:t>
            </w:r>
            <w:proofErr w:type="spellEnd"/>
          </w:p>
        </w:tc>
        <w:tc>
          <w:tcPr>
            <w:tcW w:w="455" w:type="dxa"/>
          </w:tcPr>
          <w:p w14:paraId="6E4C0949" w14:textId="1D388CE2" w:rsidR="006C3301" w:rsidRPr="00F45A0F" w:rsidRDefault="006C3301" w:rsidP="003F2538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760D27C8" w14:textId="5E2C81FE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Aur</w:t>
            </w:r>
            <w:r w:rsidR="00F45A0F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 xml:space="preserve">lie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Lossouam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parent</w:t>
            </w:r>
          </w:p>
        </w:tc>
        <w:tc>
          <w:tcPr>
            <w:tcW w:w="1699" w:type="dxa"/>
          </w:tcPr>
          <w:p w14:paraId="71BC2401" w14:textId="03318143" w:rsidR="006C3301" w:rsidRPr="00006885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14:paraId="09FD2590" w14:textId="77777777" w:rsidTr="00946496">
        <w:trPr>
          <w:trHeight w:val="380"/>
        </w:trPr>
        <w:tc>
          <w:tcPr>
            <w:tcW w:w="2433" w:type="dxa"/>
          </w:tcPr>
          <w:p w14:paraId="72B9D455" w14:textId="0B002EF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Collette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Pradeilles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parent</w:t>
            </w:r>
          </w:p>
        </w:tc>
        <w:tc>
          <w:tcPr>
            <w:tcW w:w="456" w:type="dxa"/>
            <w:gridSpan w:val="2"/>
          </w:tcPr>
          <w:p w14:paraId="5E13B910" w14:textId="1D816DA8" w:rsidR="006C3301" w:rsidRPr="00F45A0F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2350" w:type="dxa"/>
            <w:gridSpan w:val="4"/>
          </w:tcPr>
          <w:p w14:paraId="35AF8224" w14:textId="6E2FD653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Eric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Gbliga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Djakale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, membre du personnel non-enseignant</w:t>
            </w:r>
          </w:p>
        </w:tc>
        <w:tc>
          <w:tcPr>
            <w:tcW w:w="455" w:type="dxa"/>
          </w:tcPr>
          <w:p w14:paraId="29206510" w14:textId="5366636C" w:rsidR="006C3301" w:rsidRPr="00F45A0F" w:rsidRDefault="00946496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5AD1E350" w14:textId="4779A7E4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99" w:type="dxa"/>
          </w:tcPr>
          <w:p w14:paraId="410A5F5C" w14:textId="382DD44B" w:rsidR="006C3301" w:rsidRPr="00006885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C3301" w14:paraId="3B4A3FFC" w14:textId="77777777" w:rsidTr="00E13F99">
        <w:trPr>
          <w:trHeight w:val="395"/>
        </w:trPr>
        <w:tc>
          <w:tcPr>
            <w:tcW w:w="4655" w:type="dxa"/>
            <w:gridSpan w:val="5"/>
            <w:shd w:val="clear" w:color="auto" w:fill="BFBFBF" w:themeFill="background1" w:themeFillShade="BF"/>
          </w:tcPr>
          <w:p w14:paraId="7BEC8638" w14:textId="77777777" w:rsidR="006C3301" w:rsidRPr="00006885" w:rsidRDefault="006C3301" w:rsidP="006C3301">
            <w:pPr>
              <w:pStyle w:val="TableParagraph"/>
              <w:spacing w:before="108"/>
              <w:ind w:left="995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 xml:space="preserve">Points à </w:t>
            </w:r>
            <w:proofErr w:type="spellStart"/>
            <w:r w:rsidRPr="00006885">
              <w:rPr>
                <w:rFonts w:ascii="Verdana" w:hAnsi="Verdana"/>
                <w:b/>
                <w:sz w:val="18"/>
                <w:szCs w:val="18"/>
              </w:rPr>
              <w:t>discuter</w:t>
            </w:r>
            <w:proofErr w:type="spellEnd"/>
          </w:p>
        </w:tc>
        <w:tc>
          <w:tcPr>
            <w:tcW w:w="30" w:type="dxa"/>
            <w:shd w:val="clear" w:color="auto" w:fill="BFBFBF" w:themeFill="background1" w:themeFillShade="BF"/>
          </w:tcPr>
          <w:p w14:paraId="3BE6140C" w14:textId="77777777" w:rsidR="006C3301" w:rsidRPr="00006885" w:rsidRDefault="006C3301" w:rsidP="006C3301">
            <w:pPr>
              <w:pStyle w:val="TableParagraph"/>
              <w:spacing w:before="108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par</w:t>
            </w:r>
          </w:p>
        </w:tc>
        <w:tc>
          <w:tcPr>
            <w:tcW w:w="5225" w:type="dxa"/>
            <w:gridSpan w:val="7"/>
            <w:shd w:val="clear" w:color="auto" w:fill="BFBFBF" w:themeFill="background1" w:themeFillShade="BF"/>
          </w:tcPr>
          <w:p w14:paraId="049BD406" w14:textId="77777777" w:rsidR="006C3301" w:rsidRPr="00006885" w:rsidRDefault="006C3301" w:rsidP="006C3301">
            <w:pPr>
              <w:pStyle w:val="TableParagraph"/>
              <w:spacing w:before="108"/>
              <w:ind w:left="1416" w:right="178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CF7C84" w:rsidRPr="00C57802" w14:paraId="4C0E43A8" w14:textId="77777777" w:rsidTr="00E13F99">
        <w:trPr>
          <w:trHeight w:val="400"/>
        </w:trPr>
        <w:tc>
          <w:tcPr>
            <w:tcW w:w="4655" w:type="dxa"/>
            <w:gridSpan w:val="5"/>
          </w:tcPr>
          <w:p w14:paraId="0BEF72F1" w14:textId="5DA5EA57" w:rsidR="00CF7C84" w:rsidRPr="00916938" w:rsidRDefault="00CF7C84" w:rsidP="00956EBF">
            <w:pPr>
              <w:pStyle w:val="TableParagraph"/>
              <w:numPr>
                <w:ilvl w:val="0"/>
                <w:numId w:val="8"/>
              </w:numPr>
              <w:spacing w:before="78"/>
              <w:rPr>
                <w:rFonts w:ascii="Verdana" w:hAnsi="Verdana"/>
                <w:sz w:val="18"/>
                <w:szCs w:val="18"/>
                <w:lang w:val="fr-CA"/>
              </w:rPr>
            </w:pPr>
            <w:r w:rsidRPr="00916938">
              <w:rPr>
                <w:rFonts w:ascii="Verdana" w:hAnsi="Verdana"/>
                <w:sz w:val="18"/>
                <w:szCs w:val="18"/>
                <w:lang w:val="fr-CA"/>
              </w:rPr>
              <w:t>Mot de bienvenue</w:t>
            </w:r>
          </w:p>
        </w:tc>
        <w:tc>
          <w:tcPr>
            <w:tcW w:w="30" w:type="dxa"/>
          </w:tcPr>
          <w:p w14:paraId="7C194ECE" w14:textId="77777777" w:rsidR="00CF7C84" w:rsidRPr="004F6724" w:rsidRDefault="00CF7C84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76CE0CB4" w14:textId="40A8801E" w:rsidR="002B7501" w:rsidRDefault="002B7501" w:rsidP="002B7501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456447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Gélinas remercie les membres du conseil de leur implication au sein du conseil</w:t>
            </w:r>
            <w:r w:rsidR="00836320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52008B">
              <w:rPr>
                <w:rFonts w:ascii="Verdana" w:hAnsi="Verdana"/>
                <w:sz w:val="18"/>
                <w:szCs w:val="18"/>
                <w:lang w:val="fr-CA"/>
              </w:rPr>
              <w:t>d’école</w:t>
            </w:r>
            <w:r w:rsidR="00836320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  <w:p w14:paraId="71F12B12" w14:textId="2DFF81D2" w:rsidR="00CF7C84" w:rsidRDefault="00CF7C84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C57802" w14:paraId="0D1DDDEB" w14:textId="77777777" w:rsidTr="00E13F99">
        <w:trPr>
          <w:trHeight w:val="400"/>
        </w:trPr>
        <w:tc>
          <w:tcPr>
            <w:tcW w:w="4655" w:type="dxa"/>
            <w:gridSpan w:val="5"/>
          </w:tcPr>
          <w:p w14:paraId="49C9A648" w14:textId="3F9D4D1A" w:rsidR="006C3301" w:rsidRPr="00916938" w:rsidRDefault="006C3301" w:rsidP="00F45A0F">
            <w:pPr>
              <w:pStyle w:val="TableParagraph"/>
              <w:numPr>
                <w:ilvl w:val="0"/>
                <w:numId w:val="8"/>
              </w:numPr>
              <w:spacing w:before="78"/>
              <w:rPr>
                <w:rFonts w:ascii="Verdana" w:hAnsi="Verdana"/>
                <w:sz w:val="18"/>
                <w:szCs w:val="18"/>
                <w:lang w:val="fr-CA"/>
              </w:rPr>
            </w:pPr>
            <w:r w:rsidRPr="00916938">
              <w:rPr>
                <w:rFonts w:ascii="Verdana" w:hAnsi="Verdana"/>
                <w:sz w:val="18"/>
                <w:szCs w:val="18"/>
                <w:lang w:val="fr-CA"/>
              </w:rPr>
              <w:t>Adoption de l'ordre du jour</w:t>
            </w:r>
          </w:p>
        </w:tc>
        <w:tc>
          <w:tcPr>
            <w:tcW w:w="30" w:type="dxa"/>
          </w:tcPr>
          <w:p w14:paraId="57FCEA94" w14:textId="5BAF0FE0" w:rsidR="006C3301" w:rsidRPr="004F6724" w:rsidRDefault="006C3301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1CC0021D" w14:textId="6F2591C8" w:rsidR="006C3301" w:rsidRPr="00A24BD3" w:rsidRDefault="00CF7C84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P</w:t>
            </w:r>
            <w:r w:rsidR="004F6159">
              <w:rPr>
                <w:rFonts w:ascii="Verdana" w:hAnsi="Verdana"/>
                <w:sz w:val="18"/>
                <w:szCs w:val="18"/>
                <w:lang w:val="fr-CA"/>
              </w:rPr>
              <w:t>ropos</w:t>
            </w:r>
            <w:r w:rsidR="003F2538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4F6159">
              <w:rPr>
                <w:rFonts w:ascii="Verdana" w:hAnsi="Verdana"/>
                <w:sz w:val="18"/>
                <w:szCs w:val="18"/>
                <w:lang w:val="fr-CA"/>
              </w:rPr>
              <w:t xml:space="preserve"> par </w:t>
            </w:r>
            <w:r w:rsidR="003F2538">
              <w:rPr>
                <w:rFonts w:ascii="Verdana" w:hAnsi="Verdana"/>
                <w:sz w:val="18"/>
                <w:szCs w:val="18"/>
                <w:lang w:val="fr-CA"/>
              </w:rPr>
              <w:t>Mme</w:t>
            </w:r>
            <w:r w:rsidR="004F6159">
              <w:rPr>
                <w:rFonts w:ascii="Verdana" w:hAnsi="Verdana"/>
                <w:sz w:val="18"/>
                <w:szCs w:val="18"/>
                <w:lang w:val="fr-CA"/>
              </w:rPr>
              <w:t xml:space="preserve"> McCoy. Second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4F6159">
              <w:rPr>
                <w:rFonts w:ascii="Verdana" w:hAnsi="Verdana"/>
                <w:sz w:val="18"/>
                <w:szCs w:val="18"/>
                <w:lang w:val="fr-CA"/>
              </w:rPr>
              <w:t xml:space="preserve"> par </w:t>
            </w:r>
            <w:r w:rsidR="003F2538">
              <w:rPr>
                <w:rFonts w:ascii="Verdana" w:hAnsi="Verdana"/>
                <w:sz w:val="18"/>
                <w:szCs w:val="18"/>
                <w:lang w:val="fr-CA"/>
              </w:rPr>
              <w:t>M. Gélinas</w:t>
            </w:r>
          </w:p>
        </w:tc>
      </w:tr>
      <w:tr w:rsidR="006C3301" w:rsidRPr="002B7501" w14:paraId="1C9A8ADC" w14:textId="77777777" w:rsidTr="00E13F99">
        <w:trPr>
          <w:trHeight w:val="400"/>
        </w:trPr>
        <w:tc>
          <w:tcPr>
            <w:tcW w:w="4655" w:type="dxa"/>
            <w:gridSpan w:val="5"/>
          </w:tcPr>
          <w:p w14:paraId="4DD72982" w14:textId="7D34C3BE" w:rsidR="006C3301" w:rsidRPr="00916938" w:rsidRDefault="002B7501" w:rsidP="002B7501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 w:line="259" w:lineRule="auto"/>
              <w:contextualSpacing/>
              <w:rPr>
                <w:rFonts w:ascii="Verdana" w:hAnsi="Verdana" w:cs="Segoe UI"/>
                <w:sz w:val="18"/>
                <w:szCs w:val="18"/>
                <w:lang w:val="fr-FR"/>
              </w:rPr>
            </w:pPr>
            <w:r w:rsidRPr="00916938">
              <w:rPr>
                <w:rFonts w:ascii="Verdana" w:hAnsi="Verdana" w:cs="Segoe UI"/>
                <w:sz w:val="18"/>
                <w:szCs w:val="18"/>
                <w:lang w:val="fr-FR"/>
              </w:rPr>
              <w:t>Présentation des membres du conseil d’école</w:t>
            </w:r>
          </w:p>
        </w:tc>
        <w:tc>
          <w:tcPr>
            <w:tcW w:w="30" w:type="dxa"/>
          </w:tcPr>
          <w:p w14:paraId="52602F5A" w14:textId="4C6D7DBA" w:rsidR="006C3301" w:rsidRPr="002B7501" w:rsidRDefault="006C3301" w:rsidP="006C3301">
            <w:pPr>
              <w:pStyle w:val="TableParagraph"/>
              <w:spacing w:before="78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6C73096A" w14:textId="6B90BE7F" w:rsidR="00CD69B6" w:rsidRDefault="005B133A" w:rsidP="00CD69B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M. </w:t>
            </w:r>
            <w:r w:rsidR="002A4BB4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fait part au conseil que </w:t>
            </w:r>
            <w:r w:rsidR="00991049"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CD69B6">
              <w:rPr>
                <w:rFonts w:ascii="Verdana" w:hAnsi="Verdana"/>
                <w:sz w:val="18"/>
                <w:szCs w:val="18"/>
                <w:lang w:val="fr-CA"/>
              </w:rPr>
              <w:t xml:space="preserve">me </w:t>
            </w:r>
            <w:proofErr w:type="spellStart"/>
            <w:r w:rsidR="00CD69B6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="00CD69B6">
              <w:rPr>
                <w:rFonts w:ascii="Verdana" w:hAnsi="Verdana"/>
                <w:sz w:val="18"/>
                <w:szCs w:val="18"/>
                <w:lang w:val="fr-CA"/>
              </w:rPr>
              <w:t xml:space="preserve">, direction adjointe,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est </w:t>
            </w:r>
            <w:r w:rsidR="00CD69B6">
              <w:rPr>
                <w:rFonts w:ascii="Verdana" w:hAnsi="Verdana"/>
                <w:sz w:val="18"/>
                <w:szCs w:val="18"/>
                <w:lang w:val="fr-CA"/>
              </w:rPr>
              <w:t>absente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aujourd’hui</w:t>
            </w:r>
            <w:r w:rsidR="00CD69B6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Elle est de r</w:t>
            </w:r>
            <w:r w:rsidR="00CD69B6">
              <w:rPr>
                <w:rFonts w:ascii="Verdana" w:hAnsi="Verdana"/>
                <w:sz w:val="18"/>
                <w:szCs w:val="18"/>
                <w:lang w:val="fr-CA"/>
              </w:rPr>
              <w:t xml:space="preserve">etour </w:t>
            </w:r>
            <w:r w:rsidR="00991049">
              <w:rPr>
                <w:rFonts w:ascii="Verdana" w:hAnsi="Verdana"/>
                <w:sz w:val="18"/>
                <w:szCs w:val="18"/>
                <w:lang w:val="fr-CA"/>
              </w:rPr>
              <w:t>à</w:t>
            </w:r>
            <w:r w:rsidR="00CD69B6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proofErr w:type="spellStart"/>
            <w:r w:rsidR="00456447">
              <w:rPr>
                <w:rFonts w:ascii="Verdana" w:hAnsi="Verdana"/>
                <w:sz w:val="18"/>
                <w:szCs w:val="18"/>
                <w:lang w:val="fr-CA"/>
              </w:rPr>
              <w:t>Viamonde</w:t>
            </w:r>
            <w:proofErr w:type="spellEnd"/>
            <w:r w:rsidR="00456447">
              <w:rPr>
                <w:rFonts w:ascii="Verdana" w:hAnsi="Verdana"/>
                <w:sz w:val="18"/>
                <w:szCs w:val="18"/>
                <w:lang w:val="fr-CA"/>
              </w:rPr>
              <w:t xml:space="preserve"> où</w:t>
            </w:r>
            <w:r w:rsidR="00CD69B6">
              <w:rPr>
                <w:rFonts w:ascii="Verdana" w:hAnsi="Verdana"/>
                <w:sz w:val="18"/>
                <w:szCs w:val="18"/>
                <w:lang w:val="fr-CA"/>
              </w:rPr>
              <w:t xml:space="preserve"> elle y a travaillé il y a 10 ans.</w:t>
            </w:r>
          </w:p>
          <w:p w14:paraId="143D0AA4" w14:textId="4A45EF60" w:rsidR="00CD69B6" w:rsidRDefault="00CD69B6" w:rsidP="00CD69B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FR"/>
              </w:rPr>
            </w:pPr>
            <w:r w:rsidRPr="004F6724">
              <w:rPr>
                <w:rFonts w:ascii="Verdana" w:hAnsi="Verdana"/>
                <w:sz w:val="18"/>
                <w:szCs w:val="18"/>
                <w:lang w:val="fr-FR"/>
              </w:rPr>
              <w:t>M</w:t>
            </w:r>
            <w:r w:rsidR="007822C5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Pr="004F6724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F6724">
              <w:rPr>
                <w:rFonts w:ascii="Verdana" w:hAnsi="Verdana"/>
                <w:sz w:val="18"/>
                <w:szCs w:val="18"/>
                <w:lang w:val="fr-FR"/>
              </w:rPr>
              <w:t>Eric</w:t>
            </w:r>
            <w:proofErr w:type="spellEnd"/>
            <w:r w:rsidR="005B133A">
              <w:rPr>
                <w:rFonts w:ascii="Verdana" w:hAnsi="Verdana"/>
                <w:sz w:val="18"/>
                <w:szCs w:val="18"/>
                <w:lang w:val="fr-FR"/>
              </w:rPr>
              <w:t> :</w:t>
            </w:r>
            <w:r w:rsidRPr="004F6724">
              <w:rPr>
                <w:rFonts w:ascii="Verdana" w:hAnsi="Verdana"/>
                <w:sz w:val="18"/>
                <w:szCs w:val="18"/>
                <w:lang w:val="fr-FR"/>
              </w:rPr>
              <w:t xml:space="preserve"> animateur culturel. </w:t>
            </w:r>
            <w:r w:rsidR="002A4BB4">
              <w:rPr>
                <w:rFonts w:ascii="Verdana" w:hAnsi="Verdana"/>
                <w:sz w:val="18"/>
                <w:szCs w:val="18"/>
                <w:lang w:val="fr-FR"/>
              </w:rPr>
              <w:t>Il est t</w:t>
            </w: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 xml:space="preserve">rès </w:t>
            </w:r>
            <w:r w:rsidR="00E72B75" w:rsidRPr="004F6159">
              <w:rPr>
                <w:rFonts w:ascii="Verdana" w:hAnsi="Verdana"/>
                <w:sz w:val="18"/>
                <w:szCs w:val="18"/>
                <w:lang w:val="fr-FR"/>
              </w:rPr>
              <w:t>impliqué</w:t>
            </w:r>
            <w:r w:rsidR="002A4BB4">
              <w:rPr>
                <w:rFonts w:ascii="Verdana" w:hAnsi="Verdana"/>
                <w:sz w:val="18"/>
                <w:szCs w:val="18"/>
                <w:lang w:val="fr-FR"/>
              </w:rPr>
              <w:t xml:space="preserve"> auprès des élèves et </w:t>
            </w: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 xml:space="preserve">aussi avec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le conseil des élèves. I</w:t>
            </w:r>
            <w:r w:rsidR="002A4BB4">
              <w:rPr>
                <w:rFonts w:ascii="Verdana" w:hAnsi="Verdana"/>
                <w:sz w:val="18"/>
                <w:szCs w:val="18"/>
                <w:lang w:val="fr-FR"/>
              </w:rPr>
              <w:t>l est i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mportant de prendre le 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pouls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des parents en lien avec 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 xml:space="preserve">les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besoins des jeunes</w:t>
            </w:r>
            <w:r w:rsidR="002A4BB4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  <w:p w14:paraId="04CDF50C" w14:textId="3A814B84" w:rsidR="00CD69B6" w:rsidRDefault="00CD69B6" w:rsidP="00CD69B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FR"/>
              </w:rPr>
            </w:pP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>M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70877" w:rsidRPr="004F6159">
              <w:rPr>
                <w:rFonts w:ascii="Verdana" w:hAnsi="Verdana"/>
                <w:sz w:val="18"/>
                <w:szCs w:val="18"/>
                <w:lang w:val="fr-FR"/>
              </w:rPr>
              <w:t>G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870877" w:rsidRPr="004F6159">
              <w:rPr>
                <w:rFonts w:ascii="Verdana" w:hAnsi="Verdana"/>
                <w:sz w:val="18"/>
                <w:szCs w:val="18"/>
                <w:lang w:val="fr-FR"/>
              </w:rPr>
              <w:t>linas</w:t>
            </w: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> : 1</w:t>
            </w:r>
            <w:r w:rsidRPr="004F6159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70877" w:rsidRPr="004F6159">
              <w:rPr>
                <w:rFonts w:ascii="Verdana" w:hAnsi="Verdana"/>
                <w:sz w:val="18"/>
                <w:szCs w:val="18"/>
                <w:lang w:val="fr-FR"/>
              </w:rPr>
              <w:t>année</w:t>
            </w:r>
            <w:r w:rsidRPr="004F6159">
              <w:rPr>
                <w:rFonts w:ascii="Verdana" w:hAnsi="Verdana"/>
                <w:sz w:val="18"/>
                <w:szCs w:val="18"/>
                <w:lang w:val="fr-FR"/>
              </w:rPr>
              <w:t xml:space="preserve"> comme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direction et 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N</w:t>
            </w:r>
            <w:r w:rsidR="002979F3">
              <w:rPr>
                <w:rFonts w:ascii="Verdana" w:hAnsi="Verdana"/>
                <w:sz w:val="18"/>
                <w:szCs w:val="18"/>
                <w:lang w:val="fr-FR"/>
              </w:rPr>
              <w:t>orval</w:t>
            </w:r>
            <w:proofErr w:type="spellEnd"/>
            <w:r w:rsidR="002979F3">
              <w:rPr>
                <w:rFonts w:ascii="Verdana" w:hAnsi="Verdana"/>
                <w:sz w:val="18"/>
                <w:szCs w:val="18"/>
                <w:lang w:val="fr-FR"/>
              </w:rPr>
              <w:t>-Morrisseau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2979F3">
              <w:rPr>
                <w:rFonts w:ascii="Verdana" w:hAnsi="Verdana"/>
                <w:sz w:val="18"/>
                <w:szCs w:val="18"/>
                <w:lang w:val="fr-FR"/>
              </w:rPr>
              <w:t xml:space="preserve">Il a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enseign</w:t>
            </w:r>
            <w:r w:rsidR="00D61633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61633">
              <w:rPr>
                <w:rFonts w:ascii="Verdana" w:hAnsi="Verdana"/>
                <w:sz w:val="18"/>
                <w:szCs w:val="18"/>
                <w:lang w:val="fr-FR"/>
              </w:rPr>
              <w:t>l’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école</w:t>
            </w:r>
            <w:r w:rsidR="00D61633">
              <w:rPr>
                <w:rFonts w:ascii="Verdana" w:hAnsi="Verdana"/>
                <w:sz w:val="18"/>
                <w:szCs w:val="18"/>
                <w:lang w:val="fr-FR"/>
              </w:rPr>
              <w:t xml:space="preserve"> secondaire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J</w:t>
            </w:r>
            <w:r w:rsidR="00D61633">
              <w:rPr>
                <w:rFonts w:ascii="Verdana" w:hAnsi="Verdana"/>
                <w:sz w:val="18"/>
                <w:szCs w:val="18"/>
                <w:lang w:val="fr-FR"/>
              </w:rPr>
              <w:t xml:space="preserve">eunes Sans Frontières 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ou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61633">
              <w:rPr>
                <w:rFonts w:ascii="Verdana" w:hAnsi="Verdana"/>
                <w:sz w:val="18"/>
                <w:szCs w:val="18"/>
                <w:lang w:val="fr-FR"/>
              </w:rPr>
              <w:t xml:space="preserve">il y 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 xml:space="preserve">a 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 xml:space="preserve">aussi </w:t>
            </w:r>
            <w:r w:rsidR="00870877">
              <w:rPr>
                <w:rFonts w:ascii="Verdana" w:hAnsi="Verdana"/>
                <w:sz w:val="18"/>
                <w:szCs w:val="18"/>
                <w:lang w:val="fr-FR"/>
              </w:rPr>
              <w:t>été direction adjointe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2979F3">
              <w:rPr>
                <w:rFonts w:ascii="Verdana" w:hAnsi="Verdana"/>
                <w:sz w:val="18"/>
                <w:szCs w:val="18"/>
                <w:lang w:val="fr-FR"/>
              </w:rPr>
              <w:t xml:space="preserve">M. </w:t>
            </w:r>
            <w:r w:rsidR="00456447">
              <w:rPr>
                <w:rFonts w:ascii="Verdana" w:hAnsi="Verdana"/>
                <w:sz w:val="18"/>
                <w:szCs w:val="18"/>
                <w:lang w:val="fr-FR"/>
              </w:rPr>
              <w:t>Gélinas</w:t>
            </w:r>
            <w:r w:rsidR="002979F3">
              <w:rPr>
                <w:rFonts w:ascii="Verdana" w:hAnsi="Verdana"/>
                <w:sz w:val="18"/>
                <w:szCs w:val="18"/>
                <w:lang w:val="fr-FR"/>
              </w:rPr>
              <w:t xml:space="preserve"> est 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xcit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par ce beau 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défi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Un des 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défis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est d’augmenter les effectifs de l’</w:t>
            </w:r>
            <w:r w:rsidR="00E72B75">
              <w:rPr>
                <w:rFonts w:ascii="Verdana" w:hAnsi="Verdana"/>
                <w:sz w:val="18"/>
                <w:szCs w:val="18"/>
                <w:lang w:val="fr-FR"/>
              </w:rPr>
              <w:t>école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</w:p>
          <w:p w14:paraId="058BCD93" w14:textId="2992EED1" w:rsidR="0052008B" w:rsidRDefault="0052008B" w:rsidP="00CD69B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Les parents membres du conseil se présentent ensuite à tour de rôle.</w:t>
            </w:r>
          </w:p>
          <w:p w14:paraId="4F056257" w14:textId="6600EC13" w:rsidR="006C3301" w:rsidRPr="00CD69B6" w:rsidRDefault="006C330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:rsidRPr="002B7501" w14:paraId="5E707E43" w14:textId="77777777" w:rsidTr="00E13F99">
        <w:trPr>
          <w:trHeight w:val="373"/>
        </w:trPr>
        <w:tc>
          <w:tcPr>
            <w:tcW w:w="4655" w:type="dxa"/>
            <w:gridSpan w:val="5"/>
          </w:tcPr>
          <w:p w14:paraId="19A525C9" w14:textId="2DE914A6" w:rsidR="00836320" w:rsidRDefault="00836320" w:rsidP="00836320">
            <w:pPr>
              <w:pStyle w:val="TableParagraph"/>
              <w:numPr>
                <w:ilvl w:val="0"/>
                <w:numId w:val="8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836320">
              <w:rPr>
                <w:rFonts w:ascii="Verdana" w:hAnsi="Verdana"/>
                <w:sz w:val="18"/>
                <w:szCs w:val="18"/>
                <w:lang w:val="fr-CA"/>
              </w:rPr>
              <w:t xml:space="preserve">Message de la présidence du conseil d’école (Abdel </w:t>
            </w:r>
            <w:proofErr w:type="spellStart"/>
            <w:r w:rsidRPr="00836320">
              <w:rPr>
                <w:rFonts w:ascii="Verdana" w:hAnsi="Verdana"/>
                <w:sz w:val="18"/>
                <w:szCs w:val="18"/>
                <w:lang w:val="fr-CA"/>
              </w:rPr>
              <w:t>Laazizi</w:t>
            </w:r>
            <w:proofErr w:type="spellEnd"/>
            <w:r w:rsidRPr="00836320">
              <w:rPr>
                <w:rFonts w:ascii="Verdana" w:hAnsi="Verdana"/>
                <w:sz w:val="18"/>
                <w:szCs w:val="18"/>
                <w:lang w:val="fr-CA"/>
              </w:rPr>
              <w:t xml:space="preserve">) </w:t>
            </w:r>
          </w:p>
          <w:p w14:paraId="61CA021D" w14:textId="67739A93" w:rsidR="00166496" w:rsidRDefault="00166496" w:rsidP="00166496">
            <w:pPr>
              <w:pStyle w:val="TableParagraph"/>
              <w:spacing w:before="90"/>
              <w:ind w:left="44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8FDDBB5" w14:textId="1DE29495" w:rsidR="00342A53" w:rsidRDefault="00342A53" w:rsidP="00166496">
            <w:pPr>
              <w:pStyle w:val="TableParagraph"/>
              <w:spacing w:before="90"/>
              <w:ind w:left="44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86AEC34" w14:textId="77777777" w:rsidR="00342A53" w:rsidRDefault="00342A53" w:rsidP="00166496">
            <w:pPr>
              <w:pStyle w:val="TableParagraph"/>
              <w:spacing w:before="90"/>
              <w:ind w:left="44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D3CE137" w14:textId="7498E3E5" w:rsidR="00916938" w:rsidRDefault="00916938" w:rsidP="009B2E0D">
            <w:pPr>
              <w:pStyle w:val="TableParagraph"/>
              <w:numPr>
                <w:ilvl w:val="0"/>
                <w:numId w:val="10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916938">
              <w:rPr>
                <w:rFonts w:ascii="Verdana" w:hAnsi="Verdana"/>
                <w:sz w:val="18"/>
                <w:szCs w:val="18"/>
                <w:lang w:val="fr-CA"/>
              </w:rPr>
              <w:t xml:space="preserve">Retour sur les projets de l’année scolaire 2020-2021 </w:t>
            </w:r>
          </w:p>
          <w:p w14:paraId="32DA1D0A" w14:textId="6CFBB784" w:rsidR="009B2E0D" w:rsidRDefault="009B2E0D" w:rsidP="009B2E0D">
            <w:pPr>
              <w:pStyle w:val="TableParagraph"/>
              <w:spacing w:before="90"/>
              <w:ind w:left="80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FBC39CB" w14:textId="4301D785" w:rsidR="009B2E0D" w:rsidRDefault="009B2E0D" w:rsidP="009B2E0D">
            <w:pPr>
              <w:pStyle w:val="TableParagraph"/>
              <w:spacing w:before="90"/>
              <w:ind w:left="80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8B5DAB0" w14:textId="339375D1" w:rsidR="009B2E0D" w:rsidRDefault="009B2E0D" w:rsidP="009B2E0D">
            <w:pPr>
              <w:pStyle w:val="TableParagraph"/>
              <w:spacing w:before="90"/>
              <w:ind w:left="80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B1BB1A3" w14:textId="1FC4DEB8" w:rsidR="009B2E0D" w:rsidRDefault="009B2E0D" w:rsidP="009B2E0D">
            <w:pPr>
              <w:pStyle w:val="TableParagraph"/>
              <w:spacing w:before="90"/>
              <w:ind w:left="80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EA1098A" w14:textId="77777777" w:rsidR="00046AFE" w:rsidRPr="00916938" w:rsidRDefault="00046AFE" w:rsidP="009B2E0D">
            <w:pPr>
              <w:pStyle w:val="TableParagraph"/>
              <w:spacing w:before="90"/>
              <w:ind w:left="805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398A2EA" w14:textId="77777777" w:rsidR="00916938" w:rsidRPr="00916938" w:rsidRDefault="00916938" w:rsidP="00916938">
            <w:pPr>
              <w:pStyle w:val="TableParagraph"/>
              <w:spacing w:before="90"/>
              <w:ind w:left="445"/>
              <w:rPr>
                <w:rFonts w:ascii="Verdana" w:hAnsi="Verdana"/>
                <w:sz w:val="18"/>
                <w:szCs w:val="18"/>
                <w:lang w:val="fr-CA"/>
              </w:rPr>
            </w:pPr>
            <w:r w:rsidRPr="00916938">
              <w:rPr>
                <w:rFonts w:ascii="Verdana" w:hAnsi="Verdana"/>
                <w:sz w:val="18"/>
                <w:szCs w:val="18"/>
                <w:lang w:val="fr-CA"/>
              </w:rPr>
              <w:t>b.</w:t>
            </w:r>
            <w:r w:rsidRPr="00916938">
              <w:rPr>
                <w:rFonts w:ascii="Verdana" w:hAnsi="Verdana"/>
                <w:sz w:val="18"/>
                <w:szCs w:val="18"/>
                <w:lang w:val="fr-CA"/>
              </w:rPr>
              <w:tab/>
              <w:t xml:space="preserve">État des finances du conseil d’école </w:t>
            </w:r>
          </w:p>
          <w:p w14:paraId="4EF1A456" w14:textId="48EBE0F2" w:rsidR="006C3301" w:rsidRPr="00916938" w:rsidRDefault="006C3301" w:rsidP="006C3301">
            <w:pPr>
              <w:pStyle w:val="TableParagraph"/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0" w:type="dxa"/>
          </w:tcPr>
          <w:p w14:paraId="273A6923" w14:textId="1F478030" w:rsidR="006C3301" w:rsidRPr="002B7501" w:rsidRDefault="006C3301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0CD2F3BF" w14:textId="00037600" w:rsidR="00166496" w:rsidRDefault="00166496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M.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CA"/>
              </w:rPr>
              <w:t>Laazizi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partage que le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but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du conseil d’école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est d’aider l’école et l’administration </w:t>
            </w:r>
            <w:r w:rsidR="00941018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941018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surpasser </w:t>
            </w:r>
            <w:r w:rsidR="00C85F6D">
              <w:rPr>
                <w:rFonts w:ascii="Verdana" w:hAnsi="Verdana"/>
                <w:sz w:val="18"/>
                <w:szCs w:val="18"/>
                <w:lang w:val="fr-CA"/>
              </w:rPr>
              <w:t xml:space="preserve">leurs objectifs. L’environnement actuel n’est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pas facile avec la pandémie. On espère que cette année sera </w:t>
            </w:r>
            <w:r w:rsidR="00BF47AE">
              <w:rPr>
                <w:rFonts w:ascii="Verdana" w:hAnsi="Verdana"/>
                <w:sz w:val="18"/>
                <w:szCs w:val="18"/>
                <w:lang w:val="fr-CA"/>
              </w:rPr>
              <w:t xml:space="preserve">une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meilleure </w:t>
            </w:r>
            <w:r w:rsidR="00342A53">
              <w:rPr>
                <w:rFonts w:ascii="Verdana" w:hAnsi="Verdana"/>
                <w:sz w:val="18"/>
                <w:szCs w:val="18"/>
                <w:lang w:val="fr-CA"/>
              </w:rPr>
              <w:t>année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pleine de résultats positifs</w:t>
            </w:r>
            <w:r w:rsidR="00BF47AE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  <w:p w14:paraId="2CB0E432" w14:textId="77777777" w:rsidR="00166496" w:rsidRPr="00BF47AE" w:rsidRDefault="00166496" w:rsidP="00916938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CDAE379" w14:textId="5ACF0B55" w:rsidR="00916938" w:rsidRDefault="00342A53" w:rsidP="00916938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Pendant l’année scolaire 2020-2021, le conseil a appuyé un p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rojet </w:t>
            </w:r>
            <w:r w:rsidR="00522695">
              <w:rPr>
                <w:rFonts w:ascii="Verdana" w:hAnsi="Verdana"/>
                <w:sz w:val="18"/>
                <w:szCs w:val="18"/>
                <w:lang w:val="fr-FR"/>
              </w:rPr>
              <w:t xml:space="preserve">d’appui aux 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parents à appuyer les élèves dans leur cheminement de carrière. </w:t>
            </w:r>
            <w:r w:rsidR="00522695">
              <w:rPr>
                <w:rFonts w:ascii="Verdana" w:hAnsi="Verdana"/>
                <w:sz w:val="18"/>
                <w:szCs w:val="18"/>
                <w:lang w:val="fr-FR"/>
              </w:rPr>
              <w:t>Ce fut un g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rand succès. Avant cela, on a élaboré des </w:t>
            </w:r>
            <w:r w:rsidR="00522695">
              <w:rPr>
                <w:rFonts w:ascii="Verdana" w:hAnsi="Verdana"/>
                <w:sz w:val="18"/>
                <w:szCs w:val="18"/>
                <w:lang w:val="fr-FR"/>
              </w:rPr>
              <w:t>idées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 de bénévolat des élèves, </w:t>
            </w:r>
            <w:r w:rsidR="00522695">
              <w:rPr>
                <w:rFonts w:ascii="Verdana" w:hAnsi="Verdana"/>
                <w:sz w:val="18"/>
                <w:szCs w:val="18"/>
                <w:lang w:val="fr-FR"/>
              </w:rPr>
              <w:t xml:space="preserve">et 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>on a cherché des lieux</w:t>
            </w:r>
            <w:r w:rsidR="009B2E0D">
              <w:rPr>
                <w:rFonts w:ascii="Verdana" w:hAnsi="Verdana"/>
                <w:sz w:val="18"/>
                <w:szCs w:val="18"/>
                <w:lang w:val="fr-FR"/>
              </w:rPr>
              <w:t xml:space="preserve"> pour les aider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>, de préférence francophones. En décembre 2020</w:t>
            </w:r>
            <w:r w:rsidR="009B2E0D">
              <w:rPr>
                <w:rFonts w:ascii="Verdana" w:hAnsi="Verdana"/>
                <w:sz w:val="18"/>
                <w:szCs w:val="18"/>
                <w:lang w:val="fr-FR"/>
              </w:rPr>
              <w:t>,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9B2E0D">
              <w:rPr>
                <w:rFonts w:ascii="Verdana" w:hAnsi="Verdana"/>
                <w:sz w:val="18"/>
                <w:szCs w:val="18"/>
                <w:lang w:val="fr-FR"/>
              </w:rPr>
              <w:t>s’est tenue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 une journée </w:t>
            </w:r>
            <w:r w:rsidR="009B2E0D">
              <w:rPr>
                <w:rFonts w:ascii="Verdana" w:hAnsi="Verdana"/>
                <w:sz w:val="18"/>
                <w:szCs w:val="18"/>
                <w:lang w:val="fr-FR"/>
              </w:rPr>
              <w:t>« 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>NOMO</w:t>
            </w:r>
            <w:r w:rsidR="009B2E0D">
              <w:rPr>
                <w:rFonts w:ascii="Verdana" w:hAnsi="Verdana"/>
                <w:sz w:val="18"/>
                <w:szCs w:val="18"/>
                <w:lang w:val="fr-FR"/>
              </w:rPr>
              <w:t> » pour les élèves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</w:p>
          <w:p w14:paraId="53F2AC32" w14:textId="77777777" w:rsidR="00046AFE" w:rsidRDefault="00046AFE" w:rsidP="00916938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34555DD1" w14:textId="1F4B8F03" w:rsidR="00916938" w:rsidRDefault="009F1DA6" w:rsidP="00916938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I</w:t>
            </w:r>
            <w:r w:rsidR="00046AFE">
              <w:rPr>
                <w:rFonts w:ascii="Verdana" w:hAnsi="Verdana"/>
                <w:sz w:val="18"/>
                <w:szCs w:val="18"/>
                <w:lang w:val="fr-FR"/>
              </w:rPr>
              <w:t xml:space="preserve">l y 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>a 3</w:t>
            </w:r>
            <w:r w:rsidR="00046AFE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>068</w:t>
            </w:r>
            <w:r w:rsidR="00046AFE">
              <w:rPr>
                <w:rFonts w:ascii="Verdana" w:hAnsi="Verdana"/>
                <w:sz w:val="18"/>
                <w:szCs w:val="18"/>
                <w:lang w:val="fr-FR"/>
              </w:rPr>
              <w:t xml:space="preserve"> $</w:t>
            </w:r>
            <w:r w:rsidR="00916938">
              <w:rPr>
                <w:rFonts w:ascii="Verdana" w:hAnsi="Verdana"/>
                <w:sz w:val="18"/>
                <w:szCs w:val="18"/>
                <w:lang w:val="fr-FR"/>
              </w:rPr>
              <w:t xml:space="preserve"> de fonds disponibles pour le conseil d’école. </w:t>
            </w:r>
          </w:p>
          <w:p w14:paraId="06E01ACA" w14:textId="0487A036" w:rsidR="006C3301" w:rsidRPr="00916938" w:rsidRDefault="006C330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:rsidRPr="00C57802" w14:paraId="1E9021E0" w14:textId="77777777" w:rsidTr="00E13F99">
        <w:trPr>
          <w:trHeight w:val="5642"/>
        </w:trPr>
        <w:tc>
          <w:tcPr>
            <w:tcW w:w="4655" w:type="dxa"/>
            <w:gridSpan w:val="5"/>
          </w:tcPr>
          <w:p w14:paraId="233810F4" w14:textId="53C6D3F0" w:rsidR="00623A0C" w:rsidRPr="00623A0C" w:rsidRDefault="009F1DA6" w:rsidP="00E060BF">
            <w:pPr>
              <w:pStyle w:val="TableParagraph"/>
              <w:numPr>
                <w:ilvl w:val="0"/>
                <w:numId w:val="8"/>
              </w:numPr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  <w:r w:rsidRPr="009F1DA6"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 xml:space="preserve">Message de la direction d’école </w:t>
            </w:r>
          </w:p>
          <w:p w14:paraId="2DDA1ED3" w14:textId="77777777" w:rsidR="00623A0C" w:rsidRPr="009F1DA6" w:rsidRDefault="00623A0C" w:rsidP="00E060BF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1E6FC25" w14:textId="7741A2BA" w:rsidR="009F1DA6" w:rsidRDefault="009F1DA6" w:rsidP="00E060BF">
            <w:pPr>
              <w:pStyle w:val="TableParagraph"/>
              <w:numPr>
                <w:ilvl w:val="1"/>
                <w:numId w:val="8"/>
              </w:numPr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  <w:r w:rsidRPr="009F1DA6">
              <w:rPr>
                <w:rFonts w:ascii="Verdana" w:hAnsi="Verdana"/>
                <w:sz w:val="18"/>
                <w:szCs w:val="18"/>
                <w:lang w:val="fr-CA"/>
              </w:rPr>
              <w:t>Engagement de confidentialité</w:t>
            </w:r>
          </w:p>
          <w:p w14:paraId="2C0CBDBF" w14:textId="7FD80BBE" w:rsidR="00AB0CDF" w:rsidRDefault="00AB0CDF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9FC49C2" w14:textId="77777777" w:rsidR="00FD433B" w:rsidRDefault="00FD433B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DC4752D" w14:textId="77777777" w:rsidR="00AB0CDF" w:rsidRPr="009F1DA6" w:rsidRDefault="00AB0CDF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563D902" w14:textId="5455A599" w:rsidR="009F1DA6" w:rsidRDefault="009F1DA6" w:rsidP="00E060BF">
            <w:pPr>
              <w:pStyle w:val="TableParagraph"/>
              <w:numPr>
                <w:ilvl w:val="1"/>
                <w:numId w:val="8"/>
              </w:numPr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  <w:r w:rsidRPr="009F1DA6">
              <w:rPr>
                <w:rFonts w:ascii="Verdana" w:hAnsi="Verdana"/>
                <w:sz w:val="18"/>
                <w:szCs w:val="18"/>
                <w:lang w:val="fr-CA"/>
              </w:rPr>
              <w:t xml:space="preserve">Système de surveillance </w:t>
            </w:r>
          </w:p>
          <w:p w14:paraId="74BED21E" w14:textId="578FCC8C" w:rsidR="00423C20" w:rsidRDefault="00423C20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6B08529" w14:textId="77777777" w:rsidR="00423C20" w:rsidRDefault="00423C20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F834C53" w14:textId="50F3B3ED" w:rsidR="00423C20" w:rsidRDefault="00423C20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04A702D" w14:textId="77777777" w:rsidR="00AE2F17" w:rsidRPr="009F1DA6" w:rsidRDefault="00AE2F17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288D2BA" w14:textId="2962CE15" w:rsidR="009F1DA6" w:rsidRDefault="009F1DA6" w:rsidP="00E060BF">
            <w:pPr>
              <w:pStyle w:val="TableParagraph"/>
              <w:numPr>
                <w:ilvl w:val="1"/>
                <w:numId w:val="8"/>
              </w:numPr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  <w:r w:rsidRPr="009F1DA6">
              <w:rPr>
                <w:rFonts w:ascii="Verdana" w:hAnsi="Verdana"/>
                <w:sz w:val="18"/>
                <w:szCs w:val="18"/>
                <w:lang w:val="fr-CA"/>
              </w:rPr>
              <w:t xml:space="preserve">Activités parascolaires </w:t>
            </w:r>
          </w:p>
          <w:p w14:paraId="4E88B46D" w14:textId="6D7E874C" w:rsidR="002E1635" w:rsidRDefault="002E1635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A195650" w14:textId="2910FD87" w:rsidR="002E1635" w:rsidRDefault="002E1635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BDADBF1" w14:textId="6634735B" w:rsidR="002E1635" w:rsidRDefault="002E1635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53A5CDA" w14:textId="2B08D52A" w:rsidR="002E1635" w:rsidRDefault="002E1635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CE6680E" w14:textId="1C2249D4" w:rsidR="002E1635" w:rsidRDefault="002E1635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A77116C" w14:textId="74E43A0B" w:rsidR="004A6BB2" w:rsidRDefault="004A6BB2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293A1B8" w14:textId="24AFF513" w:rsidR="004A6BB2" w:rsidRDefault="004A6BB2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D599CAB" w14:textId="41DBF987" w:rsidR="004A6BB2" w:rsidRDefault="004A6BB2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F008CBB" w14:textId="14F2F6A2" w:rsidR="004A6BB2" w:rsidRDefault="004A6BB2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7EC6032" w14:textId="52333E1C" w:rsidR="00E060BF" w:rsidRDefault="00E060BF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2E29589" w14:textId="198F68B0" w:rsidR="00E060BF" w:rsidRDefault="00E060BF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DAFD918" w14:textId="4E282730" w:rsidR="00E060BF" w:rsidRDefault="00E060BF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574427D" w14:textId="08279E63" w:rsidR="00E060BF" w:rsidRDefault="00E060BF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52F6D58" w14:textId="296778A8" w:rsidR="002E1635" w:rsidRDefault="002E1635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18C931C" w14:textId="77777777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4C597A1" w14:textId="77777777" w:rsidR="007F4FCC" w:rsidRPr="009F1DA6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2800FF1" w14:textId="45F078DA" w:rsidR="007F4FCC" w:rsidRDefault="009F1DA6" w:rsidP="00E060BF">
            <w:pPr>
              <w:pStyle w:val="TableParagraph"/>
              <w:numPr>
                <w:ilvl w:val="1"/>
                <w:numId w:val="8"/>
              </w:numPr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  <w:r w:rsidRPr="009F1DA6">
              <w:rPr>
                <w:rFonts w:ascii="Verdana" w:hAnsi="Verdana"/>
                <w:sz w:val="18"/>
                <w:szCs w:val="18"/>
                <w:lang w:val="fr-CA"/>
              </w:rPr>
              <w:t xml:space="preserve">Projet d’appui à la réussite des élèves </w:t>
            </w:r>
          </w:p>
          <w:p w14:paraId="3559170B" w14:textId="35D5BE4A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3F1E6AF" w14:textId="522BC48E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4205486" w14:textId="175789D3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44F21EC" w14:textId="3AD50C0A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A3BA30B" w14:textId="7CEA9471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E4D9CC6" w14:textId="12843D29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62B1094" w14:textId="6D27F0EE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052BB58" w14:textId="2CA75BB2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B757D3A" w14:textId="5551F170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3A82796" w14:textId="25036D6D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F89B077" w14:textId="30436BBF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5893FCD" w14:textId="1D6164E8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C68CC0F" w14:textId="1B6922A2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B6269C2" w14:textId="79800732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FA1138F" w14:textId="21781B4F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7BC6EAF" w14:textId="32EEDFE7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11080D4" w14:textId="412B0BAC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B6BAA57" w14:textId="5C7291D0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250B9F8" w14:textId="5DFB3E07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A8771B5" w14:textId="0921D418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1D25E0E" w14:textId="2E6F27E9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95AF3FA" w14:textId="314EB1F6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30DF2D3" w14:textId="392954EE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9D3E35E" w14:textId="20C63AC8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FC9D5E2" w14:textId="77777777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A31B7EC" w14:textId="54EAA24B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860ED30" w14:textId="77777777" w:rsidR="00E07EEE" w:rsidRDefault="00E07EEE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4DFE173" w14:textId="77777777" w:rsidR="007F4FCC" w:rsidRDefault="007F4FCC" w:rsidP="007F4FCC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763B050" w14:textId="70C61239" w:rsidR="009F1DA6" w:rsidRDefault="009F1DA6" w:rsidP="00E060BF">
            <w:pPr>
              <w:pStyle w:val="TableParagraph"/>
              <w:numPr>
                <w:ilvl w:val="1"/>
                <w:numId w:val="8"/>
              </w:numPr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  <w:r w:rsidRPr="009F1DA6">
              <w:rPr>
                <w:rFonts w:ascii="Verdana" w:hAnsi="Verdana"/>
                <w:sz w:val="18"/>
                <w:szCs w:val="18"/>
                <w:lang w:val="fr-CA"/>
              </w:rPr>
              <w:t>Effectifs 2021-2022</w:t>
            </w:r>
          </w:p>
          <w:p w14:paraId="79B61129" w14:textId="58BD46DB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0542E3A" w14:textId="687E4BC6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02DC990" w14:textId="079A82F7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D9EF58D" w14:textId="663F086C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B330E26" w14:textId="10B28566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BB4595F" w14:textId="40D557A5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3902F61" w14:textId="5D767F4B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5FE3F08" w14:textId="25C4E721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DE3B2EF" w14:textId="73543B69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01781B04" w14:textId="77B12345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1A2FE75" w14:textId="4508C591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C901733" w14:textId="3ED70354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9A77479" w14:textId="082C2053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1FE0C5E1" w14:textId="0D140549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41B6C01" w14:textId="3B0B3BD4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39030936" w14:textId="44852440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2CC779A" w14:textId="39152C4F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7C51929C" w14:textId="6072688D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021C90F" w14:textId="4B2B0423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C4A9BB0" w14:textId="65439B22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DA34C47" w14:textId="2CB23355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4B682150" w14:textId="2AA9DB77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155402B" w14:textId="77777777" w:rsidR="00AF32D0" w:rsidRDefault="00AF32D0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A009518" w14:textId="63649A00" w:rsidR="0047233A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312FA76" w14:textId="3AF8019F" w:rsidR="0047233A" w:rsidRDefault="0047233A" w:rsidP="0047233A">
            <w:pPr>
              <w:pStyle w:val="TableParagraph"/>
              <w:numPr>
                <w:ilvl w:val="0"/>
                <w:numId w:val="8"/>
              </w:numPr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  <w:r w:rsidRPr="0047233A">
              <w:rPr>
                <w:rFonts w:ascii="Verdana" w:hAnsi="Verdana"/>
                <w:sz w:val="18"/>
                <w:szCs w:val="18"/>
                <w:lang w:val="fr-CA"/>
              </w:rPr>
              <w:t xml:space="preserve">Projet de participation des parents 2021-2022 </w:t>
            </w:r>
          </w:p>
          <w:p w14:paraId="387AE1AA" w14:textId="77777777" w:rsidR="008D774D" w:rsidRPr="008D774D" w:rsidRDefault="008D774D" w:rsidP="008D774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  <w:lang w:val="fr-CA"/>
              </w:rPr>
            </w:pPr>
            <w:r w:rsidRPr="008D774D">
              <w:rPr>
                <w:rFonts w:ascii="Verdana" w:hAnsi="Verdana"/>
                <w:sz w:val="18"/>
                <w:szCs w:val="18"/>
                <w:lang w:val="fr-CA"/>
              </w:rPr>
              <w:t xml:space="preserve">Activités du conseil d’école (conférences, ateliers de sensibilisation, levées de fonds, etc.) </w:t>
            </w:r>
          </w:p>
          <w:p w14:paraId="5762F29F" w14:textId="77777777" w:rsidR="008D774D" w:rsidRPr="0047233A" w:rsidRDefault="008D774D" w:rsidP="008D774D">
            <w:pPr>
              <w:pStyle w:val="TableParagraph"/>
              <w:ind w:left="445"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2574DB80" w14:textId="77777777" w:rsidR="0047233A" w:rsidRPr="009F1DA6" w:rsidRDefault="0047233A" w:rsidP="0047233A">
            <w:pPr>
              <w:pStyle w:val="TableParagraph"/>
              <w:ind w:right="18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666FAEEC" w14:textId="77777777" w:rsidR="009F1DA6" w:rsidRPr="009F1DA6" w:rsidRDefault="009F1DA6" w:rsidP="00E060BF">
            <w:pPr>
              <w:pStyle w:val="TableParagraph"/>
              <w:ind w:left="690" w:right="180" w:hanging="270"/>
              <w:rPr>
                <w:rFonts w:ascii="Verdana" w:hAnsi="Verdana"/>
                <w:sz w:val="18"/>
                <w:szCs w:val="18"/>
                <w:lang w:val="fr-CA"/>
              </w:rPr>
            </w:pPr>
          </w:p>
          <w:p w14:paraId="53409D0D" w14:textId="1304E936" w:rsidR="006C3301" w:rsidRPr="00006885" w:rsidRDefault="006C3301" w:rsidP="006C3301">
            <w:pPr>
              <w:pStyle w:val="TableParagraph"/>
              <w:ind w:left="164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30" w:type="dxa"/>
          </w:tcPr>
          <w:p w14:paraId="76BF54CD" w14:textId="6743CC08" w:rsidR="006C3301" w:rsidRPr="00006885" w:rsidRDefault="006C3301" w:rsidP="006C3301">
            <w:pPr>
              <w:pStyle w:val="TableParagraph"/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5225" w:type="dxa"/>
            <w:gridSpan w:val="7"/>
          </w:tcPr>
          <w:p w14:paraId="7BBBB942" w14:textId="77777777" w:rsidR="00623A0C" w:rsidRDefault="00623A0C" w:rsidP="00623A0C">
            <w:pPr>
              <w:pStyle w:val="TableParagraph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3659F66E" w14:textId="77777777" w:rsidR="00623A0C" w:rsidRDefault="00623A0C" w:rsidP="00623A0C">
            <w:pPr>
              <w:pStyle w:val="TableParagraph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79D8D9C4" w14:textId="77777777" w:rsidR="00623A0C" w:rsidRDefault="009F1DA6" w:rsidP="00623A0C">
            <w:pPr>
              <w:pStyle w:val="TableParagraph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ngagement de confidentialité : tous doivent le compléter. M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Gélinas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va le renvoyer car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certains ont eu de la 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difficulté à l’ouvrir. </w:t>
            </w:r>
          </w:p>
          <w:p w14:paraId="6FB318B3" w14:textId="77777777" w:rsidR="00623A0C" w:rsidRDefault="00623A0C" w:rsidP="00623A0C">
            <w:pPr>
              <w:pStyle w:val="TableParagraph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D79B78D" w14:textId="0F273F46" w:rsidR="00946496" w:rsidRDefault="00AB0CDF" w:rsidP="00623A0C">
            <w:pPr>
              <w:pStyle w:val="TableParagraph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Le 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>système de surveillance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est une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nouveauté cette année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 Il a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ide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FD433B">
              <w:rPr>
                <w:rFonts w:ascii="Verdana" w:hAnsi="Verdana"/>
                <w:sz w:val="18"/>
                <w:szCs w:val="18"/>
                <w:lang w:val="fr-FR"/>
              </w:rPr>
              <w:t xml:space="preserve"> la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prévention et </w:t>
            </w:r>
            <w:r w:rsidR="00FD433B">
              <w:rPr>
                <w:rFonts w:ascii="Verdana" w:hAnsi="Verdana"/>
                <w:sz w:val="18"/>
                <w:szCs w:val="18"/>
                <w:lang w:val="fr-FR"/>
              </w:rPr>
              <w:t xml:space="preserve">aux 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>intervention</w:t>
            </w:r>
            <w:r w:rsidR="00FD433B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FD433B">
              <w:rPr>
                <w:rFonts w:ascii="Verdana" w:hAnsi="Verdana"/>
                <w:sz w:val="18"/>
                <w:szCs w:val="18"/>
                <w:lang w:val="fr-FR"/>
              </w:rPr>
              <w:t>Une c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>inquantaine de cameras</w:t>
            </w:r>
            <w:r w:rsidR="00FD433B">
              <w:rPr>
                <w:rFonts w:ascii="Verdana" w:hAnsi="Verdana"/>
                <w:sz w:val="18"/>
                <w:szCs w:val="18"/>
                <w:lang w:val="fr-FR"/>
              </w:rPr>
              <w:t xml:space="preserve"> ont été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D433B">
              <w:rPr>
                <w:rFonts w:ascii="Verdana" w:hAnsi="Verdana"/>
                <w:sz w:val="18"/>
                <w:szCs w:val="18"/>
                <w:lang w:val="fr-FR"/>
              </w:rPr>
              <w:t>installées.</w:t>
            </w:r>
          </w:p>
          <w:p w14:paraId="57D51724" w14:textId="77777777" w:rsidR="00423C20" w:rsidRDefault="00423C20" w:rsidP="00623A0C">
            <w:pPr>
              <w:pStyle w:val="TableParagraph"/>
              <w:spacing w:before="77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419F210E" w14:textId="3D1CC6BD" w:rsidR="00946496" w:rsidRDefault="002E1635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Des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directives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ont été données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de remettre en place certaines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activités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. Un club a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commencé ; d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>es enseignants veulent en commencer un</w:t>
            </w:r>
            <w:r w:rsidR="008105A0">
              <w:rPr>
                <w:rFonts w:ascii="Verdana" w:hAnsi="Verdana"/>
                <w:sz w:val="18"/>
                <w:szCs w:val="18"/>
                <w:lang w:val="fr-FR"/>
              </w:rPr>
              <w:t xml:space="preserve"> club de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jeu</w:t>
            </w:r>
            <w:r w:rsidR="008105A0">
              <w:rPr>
                <w:rFonts w:ascii="Verdana" w:hAnsi="Verdana"/>
                <w:sz w:val="18"/>
                <w:szCs w:val="18"/>
                <w:lang w:val="fr-FR"/>
              </w:rPr>
              <w:t>x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de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société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105A0">
              <w:rPr>
                <w:rFonts w:ascii="Verdana" w:hAnsi="Verdana"/>
                <w:sz w:val="18"/>
                <w:szCs w:val="18"/>
                <w:lang w:val="fr-FR"/>
              </w:rPr>
              <w:t xml:space="preserve">et un club 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techno. </w:t>
            </w:r>
            <w:r w:rsidR="008105A0">
              <w:rPr>
                <w:rFonts w:ascii="Verdana" w:hAnsi="Verdana"/>
                <w:sz w:val="18"/>
                <w:szCs w:val="18"/>
                <w:lang w:val="fr-FR"/>
              </w:rPr>
              <w:t>Les activités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sportives sont plus difficiles, car celles</w:t>
            </w:r>
            <w:r w:rsidR="008105A0">
              <w:rPr>
                <w:rFonts w:ascii="Verdana" w:hAnsi="Verdana"/>
                <w:sz w:val="18"/>
                <w:szCs w:val="18"/>
                <w:lang w:val="fr-FR"/>
              </w:rPr>
              <w:t xml:space="preserve"> nécessitent des contacts entre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105A0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 w:rsidR="000143F6" w:rsidRPr="000143F6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moins d’</w:t>
            </w:r>
            <w:r w:rsidR="00112FFF">
              <w:rPr>
                <w:rFonts w:ascii="Verdana" w:hAnsi="Verdana"/>
                <w:sz w:val="18"/>
                <w:szCs w:val="18"/>
                <w:lang w:val="fr-FR"/>
              </w:rPr>
              <w:t>être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112FFF">
              <w:rPr>
                <w:rFonts w:ascii="Verdana" w:hAnsi="Verdana"/>
                <w:sz w:val="18"/>
                <w:szCs w:val="18"/>
                <w:lang w:val="fr-FR"/>
              </w:rPr>
              <w:t>à l’extérieur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ou </w:t>
            </w:r>
            <w:r w:rsidR="00112FFF">
              <w:rPr>
                <w:rFonts w:ascii="Verdana" w:hAnsi="Verdana"/>
                <w:sz w:val="18"/>
                <w:szCs w:val="18"/>
                <w:lang w:val="fr-FR"/>
              </w:rPr>
              <w:t xml:space="preserve">être 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de la </w:t>
            </w:r>
            <w:r w:rsidR="00112FFF">
              <w:rPr>
                <w:rFonts w:ascii="Verdana" w:hAnsi="Verdana"/>
                <w:sz w:val="18"/>
                <w:szCs w:val="18"/>
                <w:lang w:val="fr-FR"/>
              </w:rPr>
              <w:t>même</w:t>
            </w:r>
            <w:r w:rsidR="00946496">
              <w:rPr>
                <w:rFonts w:ascii="Verdana" w:hAnsi="Verdana"/>
                <w:sz w:val="18"/>
                <w:szCs w:val="18"/>
                <w:lang w:val="fr-FR"/>
              </w:rPr>
              <w:t xml:space="preserve"> cohorte. </w:t>
            </w:r>
            <w:r w:rsidR="00112FFF">
              <w:rPr>
                <w:rFonts w:ascii="Verdana" w:hAnsi="Verdana"/>
                <w:sz w:val="18"/>
                <w:szCs w:val="18"/>
                <w:lang w:val="fr-FR"/>
              </w:rPr>
              <w:t>Les activités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parascolaires inter-</w:t>
            </w:r>
            <w:r w:rsidR="001922C1">
              <w:rPr>
                <w:rFonts w:ascii="Verdana" w:hAnsi="Verdana"/>
                <w:sz w:val="18"/>
                <w:szCs w:val="18"/>
                <w:lang w:val="fr-FR"/>
              </w:rPr>
              <w:t>écoles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sont possibles sous </w:t>
            </w:r>
            <w:r w:rsidR="001922C1">
              <w:rPr>
                <w:rFonts w:ascii="Verdana" w:hAnsi="Verdana"/>
                <w:sz w:val="18"/>
                <w:szCs w:val="18"/>
                <w:lang w:val="fr-FR"/>
              </w:rPr>
              <w:t>réserve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des autorisations des bureaux de sant</w:t>
            </w:r>
            <w:r w:rsidR="001922C1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de York. </w:t>
            </w:r>
            <w:r w:rsidR="004A6BB2">
              <w:rPr>
                <w:rFonts w:ascii="Verdana" w:hAnsi="Verdana"/>
                <w:sz w:val="18"/>
                <w:szCs w:val="18"/>
                <w:lang w:val="fr-FR"/>
              </w:rPr>
              <w:t xml:space="preserve">La région de 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York est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particulièrement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sévère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4A6BB2">
              <w:rPr>
                <w:rFonts w:ascii="Verdana" w:hAnsi="Verdana"/>
                <w:sz w:val="18"/>
                <w:szCs w:val="18"/>
                <w:lang w:val="fr-FR"/>
              </w:rPr>
              <w:t>Des p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lans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venir.</w:t>
            </w:r>
          </w:p>
          <w:p w14:paraId="3B81F736" w14:textId="2B56B69C" w:rsidR="00E640A2" w:rsidRDefault="00E060BF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En ce qui a trait aux s</w:t>
            </w:r>
            <w:r w:rsidR="00A05931" w:rsidRPr="004F6724">
              <w:rPr>
                <w:rFonts w:ascii="Verdana" w:hAnsi="Verdana"/>
                <w:sz w:val="18"/>
                <w:szCs w:val="18"/>
                <w:lang w:val="fr-FR"/>
              </w:rPr>
              <w:t xml:space="preserve">orties </w:t>
            </w:r>
            <w:r w:rsidRPr="004F6724">
              <w:rPr>
                <w:rFonts w:ascii="Verdana" w:hAnsi="Verdana"/>
                <w:sz w:val="18"/>
                <w:szCs w:val="18"/>
                <w:lang w:val="fr-FR"/>
              </w:rPr>
              <w:t>éducatives</w:t>
            </w:r>
            <w:r w:rsidR="00A05931" w:rsidRPr="004F6724">
              <w:rPr>
                <w:rFonts w:ascii="Verdana" w:hAnsi="Verdana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celles-c</w:t>
            </w:r>
            <w:r w:rsidR="00E640A2">
              <w:rPr>
                <w:rFonts w:ascii="Verdana" w:hAnsi="Verdana"/>
                <w:sz w:val="18"/>
                <w:szCs w:val="18"/>
                <w:lang w:val="fr-FR"/>
              </w:rPr>
              <w:t xml:space="preserve">i demeurent </w:t>
            </w:r>
            <w:r w:rsidR="00E640A2" w:rsidRPr="004F6724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A05931" w:rsidRPr="004F6724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Pr="004F6724">
              <w:rPr>
                <w:rFonts w:ascii="Verdana" w:hAnsi="Verdana"/>
                <w:sz w:val="18"/>
                <w:szCs w:val="18"/>
                <w:lang w:val="fr-FR"/>
              </w:rPr>
              <w:t>déterminer</w:t>
            </w:r>
            <w:r w:rsidR="00A05931" w:rsidRPr="004F6724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  <w:r w:rsidR="00A05931" w:rsidRPr="00A05931">
              <w:rPr>
                <w:rFonts w:ascii="Verdana" w:hAnsi="Verdana"/>
                <w:sz w:val="18"/>
                <w:szCs w:val="18"/>
                <w:lang w:val="fr-FR"/>
              </w:rPr>
              <w:t>On recommande virtuel, mais l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a porte est ouverte. Les parents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bénévoles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vont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être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bienvenus en autant qu’ils soient vaccin</w:t>
            </w:r>
            <w:r w:rsidR="00E640A2" w:rsidRPr="004F6724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>s et ne peuvent pas entrer à l’</w:t>
            </w:r>
            <w:r w:rsidR="00E640A2">
              <w:rPr>
                <w:rFonts w:ascii="Verdana" w:hAnsi="Verdana"/>
                <w:sz w:val="18"/>
                <w:szCs w:val="18"/>
                <w:lang w:val="fr-FR"/>
              </w:rPr>
              <w:t>intérieur de l’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école. </w:t>
            </w:r>
          </w:p>
          <w:p w14:paraId="38A83E36" w14:textId="77777777" w:rsidR="007F4FCC" w:rsidRPr="00A05931" w:rsidRDefault="007F4FCC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A6F1FD6" w14:textId="7DC332B0" w:rsidR="00946496" w:rsidRDefault="000143F6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R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>etour sur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projets de l’an dernier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 : l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s fonds octroyés pour les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risque </w:t>
            </w:r>
            <w:r w:rsidR="0003421A">
              <w:rPr>
                <w:rFonts w:ascii="Verdana" w:hAnsi="Verdana"/>
                <w:sz w:val="18"/>
                <w:szCs w:val="18"/>
                <w:lang w:val="fr-FR"/>
              </w:rPr>
              <w:t xml:space="preserve">ont servi </w:t>
            </w:r>
            <w:r w:rsidR="0003421A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03421A">
              <w:rPr>
                <w:rFonts w:ascii="Verdana" w:hAnsi="Verdana"/>
                <w:sz w:val="18"/>
                <w:szCs w:val="18"/>
                <w:lang w:val="fr-FR"/>
              </w:rPr>
              <w:t>l’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achat de nouveau mobilier pour la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bibliothèque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– on a </w:t>
            </w:r>
            <w:r w:rsidR="0003421A">
              <w:rPr>
                <w:rFonts w:ascii="Verdana" w:hAnsi="Verdana"/>
                <w:sz w:val="18"/>
                <w:szCs w:val="18"/>
                <w:lang w:val="fr-FR"/>
              </w:rPr>
              <w:t>reçu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le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matériel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et </w:t>
            </w:r>
            <w:r w:rsidR="0003421A">
              <w:rPr>
                <w:rFonts w:ascii="Verdana" w:hAnsi="Verdana"/>
                <w:sz w:val="18"/>
                <w:szCs w:val="18"/>
                <w:lang w:val="fr-FR"/>
              </w:rPr>
              <w:t xml:space="preserve">il est 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>presque tout install</w:t>
            </w:r>
            <w:r w:rsidR="007F4FCC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>. M</w:t>
            </w:r>
            <w:r w:rsidR="007F4FCC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Gélinas</w:t>
            </w:r>
            <w:r w:rsidR="00A05931">
              <w:rPr>
                <w:rFonts w:ascii="Verdana" w:hAnsi="Verdana"/>
                <w:sz w:val="18"/>
                <w:szCs w:val="18"/>
                <w:lang w:val="fr-FR"/>
              </w:rPr>
              <w:t xml:space="preserve"> partage des photos. </w:t>
            </w:r>
          </w:p>
          <w:p w14:paraId="447C8DD0" w14:textId="77777777" w:rsidR="007F4FCC" w:rsidRDefault="007F4FCC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4040E490" w14:textId="3EB89D99" w:rsidR="00A05931" w:rsidRDefault="00A05931" w:rsidP="00AE2F17">
            <w:pPr>
              <w:pStyle w:val="TableParagraph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Programme</w:t>
            </w:r>
            <w:r w:rsidR="007F4FCC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d’excellence</w:t>
            </w:r>
            <w:r w:rsidR="007F4FCC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 : </w:t>
            </w:r>
            <w:r w:rsidR="007F4FCC">
              <w:rPr>
                <w:rFonts w:ascii="Verdana" w:hAnsi="Verdana"/>
                <w:sz w:val="18"/>
                <w:szCs w:val="18"/>
                <w:lang w:val="fr-FR"/>
              </w:rPr>
              <w:t>O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n a AP et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pré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-AP déjà. </w:t>
            </w:r>
            <w:r w:rsidR="008D7714">
              <w:rPr>
                <w:rFonts w:ascii="Verdana" w:hAnsi="Verdana"/>
                <w:sz w:val="18"/>
                <w:szCs w:val="18"/>
                <w:lang w:val="fr-FR"/>
              </w:rPr>
              <w:t xml:space="preserve">Pour les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7</w:t>
            </w:r>
            <w:r w:rsidR="007C7053" w:rsidRPr="007C7053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7C7053">
              <w:rPr>
                <w:rFonts w:ascii="Verdana" w:hAnsi="Verdana"/>
                <w:sz w:val="18"/>
                <w:szCs w:val="18"/>
                <w:lang w:val="fr-FR"/>
              </w:rPr>
              <w:t xml:space="preserve"> et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8</w:t>
            </w:r>
            <w:r w:rsidR="007C7053" w:rsidRPr="007C7053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7C7053">
              <w:rPr>
                <w:rFonts w:ascii="Verdana" w:hAnsi="Verdana"/>
                <w:sz w:val="18"/>
                <w:szCs w:val="18"/>
                <w:lang w:val="fr-FR"/>
              </w:rPr>
              <w:t xml:space="preserve"> on offre le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programme de robotique – tous on</w:t>
            </w:r>
            <w:r w:rsidR="00EF600C">
              <w:rPr>
                <w:rFonts w:ascii="Verdana" w:hAnsi="Verdana"/>
                <w:sz w:val="18"/>
                <w:szCs w:val="18"/>
                <w:lang w:val="fr-FR"/>
              </w:rPr>
              <w:t>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ces cours. Les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adorent le cours et en veulent plus. </w:t>
            </w:r>
            <w:r w:rsidR="00EF600C">
              <w:rPr>
                <w:rFonts w:ascii="Verdana" w:hAnsi="Verdana"/>
                <w:sz w:val="18"/>
                <w:szCs w:val="18"/>
                <w:lang w:val="fr-FR"/>
              </w:rPr>
              <w:t>Le p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rogramme de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stratège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– objectif de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développer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 aptitudes de travail </w:t>
            </w:r>
            <w:r w:rsidR="00EF600C">
              <w:rPr>
                <w:rFonts w:ascii="Verdana" w:hAnsi="Verdana"/>
                <w:sz w:val="18"/>
                <w:szCs w:val="18"/>
                <w:lang w:val="fr-FR"/>
              </w:rPr>
              <w:t xml:space="preserve">et de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collaboration en incluant jeux de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société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dans les cours. </w:t>
            </w:r>
            <w:r w:rsidR="00EF600C">
              <w:rPr>
                <w:rFonts w:ascii="Verdana" w:hAnsi="Verdana"/>
                <w:sz w:val="18"/>
                <w:szCs w:val="18"/>
                <w:lang w:val="fr-FR"/>
              </w:rPr>
              <w:t>Ce dernier va commencer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dans les prochaines semaines, </w:t>
            </w:r>
            <w:r w:rsidR="00EF600C">
              <w:rPr>
                <w:rFonts w:ascii="Verdana" w:hAnsi="Verdana"/>
                <w:sz w:val="18"/>
                <w:szCs w:val="18"/>
                <w:lang w:val="fr-FR"/>
              </w:rPr>
              <w:t xml:space="preserve">et les concepts seront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intégrés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aux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matières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étudiées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</w:p>
          <w:p w14:paraId="1D1B1E19" w14:textId="1ABB9E05" w:rsidR="00D34621" w:rsidRDefault="00270577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 p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rojet d’appui </w:t>
            </w:r>
            <w:r w:rsidR="00EF600C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 la réussite des 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cette année est l’a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ppui immédiat des </w:t>
            </w:r>
            <w:r w:rsidR="00851F79">
              <w:rPr>
                <w:rFonts w:ascii="Verdana" w:hAnsi="Verdana"/>
                <w:sz w:val="18"/>
                <w:szCs w:val="18"/>
                <w:lang w:val="fr-FR"/>
              </w:rPr>
              <w:t>aide-enseignantes, éducatrices spécialisées et des</w:t>
            </w:r>
            <w:r w:rsidR="00EC755B">
              <w:rPr>
                <w:rFonts w:ascii="Verdana" w:hAnsi="Verdana"/>
                <w:sz w:val="18"/>
                <w:szCs w:val="18"/>
                <w:lang w:val="fr-FR"/>
              </w:rPr>
              <w:t xml:space="preserve"> enseignants 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pour aider les élèves 1 :1 ou en petits groupes</w:t>
            </w:r>
            <w:r w:rsidR="00851F79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51F79">
              <w:rPr>
                <w:rFonts w:ascii="Verdana" w:hAnsi="Verdana"/>
                <w:sz w:val="18"/>
                <w:szCs w:val="18"/>
                <w:lang w:val="fr-FR"/>
              </w:rPr>
              <w:t>L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>’an dernier</w:t>
            </w:r>
            <w:r w:rsidR="00851F79">
              <w:rPr>
                <w:rFonts w:ascii="Verdana" w:hAnsi="Verdana"/>
                <w:sz w:val="18"/>
                <w:szCs w:val="18"/>
                <w:lang w:val="fr-FR"/>
              </w:rPr>
              <w:t xml:space="preserve"> cet appui était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 en virtuel. Demande de subvention a été </w:t>
            </w:r>
            <w:r w:rsidR="00DA29E1">
              <w:rPr>
                <w:rFonts w:ascii="Verdana" w:hAnsi="Verdana"/>
                <w:sz w:val="18"/>
                <w:szCs w:val="18"/>
                <w:lang w:val="fr-FR"/>
              </w:rPr>
              <w:t>fait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e pour accommoder les parents pour le transport avant ou après l’école ainsi que pour des collations. </w:t>
            </w:r>
            <w:r w:rsidR="00DA29E1">
              <w:rPr>
                <w:rFonts w:ascii="Verdana" w:hAnsi="Verdana"/>
                <w:sz w:val="18"/>
                <w:szCs w:val="18"/>
                <w:lang w:val="fr-FR"/>
              </w:rPr>
              <w:t>Treize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 élèves participent déjà au projet. Des </w:t>
            </w:r>
            <w:r w:rsidR="00EC755B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 w:rsidR="00D34621">
              <w:rPr>
                <w:rFonts w:ascii="Verdana" w:hAnsi="Verdana"/>
                <w:sz w:val="18"/>
                <w:szCs w:val="18"/>
                <w:lang w:val="fr-FR"/>
              </w:rPr>
              <w:t xml:space="preserve"> sont tuteurs aussi. </w:t>
            </w:r>
            <w:r w:rsidR="00DA29E1">
              <w:rPr>
                <w:rFonts w:ascii="Verdana" w:hAnsi="Verdana"/>
                <w:sz w:val="18"/>
                <w:szCs w:val="18"/>
                <w:lang w:val="fr-FR"/>
              </w:rPr>
              <w:t>Ce tutorat est p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>résentement ouvert au</w:t>
            </w:r>
            <w:r w:rsidR="00AF32D0">
              <w:rPr>
                <w:rFonts w:ascii="Verdana" w:hAnsi="Verdana"/>
                <w:sz w:val="18"/>
                <w:szCs w:val="18"/>
                <w:lang w:val="fr-FR"/>
              </w:rPr>
              <w:t>x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11</w:t>
            </w:r>
            <w:r w:rsidR="00DA29E1" w:rsidRPr="00DA29E1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AF32D0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s</w:t>
            </w:r>
            <w:r w:rsidR="00DA29E1">
              <w:rPr>
                <w:rFonts w:ascii="Verdana" w:hAnsi="Verdana"/>
                <w:sz w:val="18"/>
                <w:szCs w:val="18"/>
                <w:lang w:val="fr-FR"/>
              </w:rPr>
              <w:t xml:space="preserve"> et 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>12</w:t>
            </w:r>
            <w:r w:rsidR="00E07EEE" w:rsidRPr="00DA29E1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AF32D0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s</w:t>
            </w:r>
            <w:r w:rsidR="00E07EEE">
              <w:rPr>
                <w:rFonts w:ascii="Verdana" w:hAnsi="Verdana"/>
                <w:sz w:val="18"/>
                <w:szCs w:val="18"/>
                <w:lang w:val="fr-FR"/>
              </w:rPr>
              <w:t xml:space="preserve"> et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plus tard les </w:t>
            </w:r>
            <w:r w:rsidR="00AF32D0">
              <w:rPr>
                <w:rFonts w:ascii="Verdana" w:hAnsi="Verdana"/>
                <w:sz w:val="18"/>
                <w:szCs w:val="18"/>
                <w:lang w:val="fr-FR"/>
              </w:rPr>
              <w:t>9</w:t>
            </w:r>
            <w:r w:rsidR="00AF32D0" w:rsidRPr="00795FAC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es</w:t>
            </w:r>
            <w:r w:rsidR="00AF32D0">
              <w:rPr>
                <w:rFonts w:ascii="Verdana" w:hAnsi="Verdana"/>
                <w:sz w:val="18"/>
                <w:szCs w:val="18"/>
                <w:lang w:val="fr-FR"/>
              </w:rPr>
              <w:t xml:space="preserve"> et 10</w:t>
            </w:r>
            <w:r w:rsidR="00AF32D0" w:rsidRPr="00795FAC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AF32D0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s</w:t>
            </w:r>
            <w:r w:rsidR="00AF32D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seront sollicités. </w:t>
            </w:r>
            <w:r w:rsidR="00E07EEE">
              <w:rPr>
                <w:rFonts w:ascii="Verdana" w:hAnsi="Verdana"/>
                <w:sz w:val="18"/>
                <w:szCs w:val="18"/>
                <w:lang w:val="fr-FR"/>
              </w:rPr>
              <w:t>Ceci c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ompte pour leurs heures de 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bénévolat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  <w:p w14:paraId="1F290EFD" w14:textId="39D11D44" w:rsidR="00E07EEE" w:rsidRDefault="00E07EEE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18A6BF7A" w14:textId="3F1ED33D" w:rsidR="008A0212" w:rsidRDefault="00E07EEE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L’école a 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142 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maintenant. </w:t>
            </w:r>
            <w:r w:rsidR="00795FAC">
              <w:rPr>
                <w:rFonts w:ascii="Verdana" w:hAnsi="Verdana"/>
                <w:sz w:val="18"/>
                <w:szCs w:val="18"/>
                <w:lang w:val="fr-FR"/>
              </w:rPr>
              <w:t>Nous avons p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lus ou moins le 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même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795FAC">
              <w:rPr>
                <w:rFonts w:ascii="Verdana" w:hAnsi="Verdana"/>
                <w:sz w:val="18"/>
                <w:szCs w:val="18"/>
                <w:lang w:val="fr-FR"/>
              </w:rPr>
              <w:t>nombre d’effectifs à chaque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année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. On 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espère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que les programmes 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spécialisés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vont aider.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 xml:space="preserve"> Il y a un engoue</w:t>
            </w:r>
            <w:r w:rsidR="00795FAC">
              <w:rPr>
                <w:rFonts w:ascii="Verdana" w:hAnsi="Verdana"/>
                <w:sz w:val="18"/>
                <w:szCs w:val="18"/>
                <w:lang w:val="fr-FR"/>
              </w:rPr>
              <w:t>ment pour le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2</w:t>
            </w:r>
            <w:r w:rsidR="008A0212" w:rsidRPr="008A0212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semest</w:t>
            </w:r>
            <w:r w:rsidR="00370C38">
              <w:rPr>
                <w:rFonts w:ascii="Verdana" w:hAnsi="Verdana"/>
                <w:sz w:val="18"/>
                <w:szCs w:val="18"/>
                <w:lang w:val="fr-FR"/>
              </w:rPr>
              <w:t>re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 xml:space="preserve">car 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on 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>offri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>ra un cours de programmation pour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AF32D0">
              <w:rPr>
                <w:rFonts w:ascii="Verdana" w:hAnsi="Verdana"/>
                <w:sz w:val="18"/>
                <w:szCs w:val="18"/>
                <w:lang w:val="fr-FR"/>
              </w:rPr>
              <w:t>les 9</w:t>
            </w:r>
            <w:r w:rsidR="00AF32D0" w:rsidRPr="00795FAC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es</w:t>
            </w:r>
            <w:r w:rsidR="00795FAC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>et 10</w:t>
            </w:r>
            <w:r w:rsidR="00795FAC" w:rsidRPr="00795FAC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 w:rsidR="00AF32D0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s</w:t>
            </w:r>
            <w:r w:rsidR="008A0212"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</w:p>
          <w:p w14:paraId="068A0D88" w14:textId="0AECBE29" w:rsidR="00370C38" w:rsidRPr="00A05931" w:rsidRDefault="00370C38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Stratégie auprès de écoles nourricières : on va viser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lastRenderedPageBreak/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animer des ateliers par des élèves auprès des écoles nourricières. 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>Il y aura un 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ravail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 xml:space="preserve"> fait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avec 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 xml:space="preserve">les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directions d’écoles nourricières pour que ce soit un automatisme que </w:t>
            </w:r>
            <w:r w:rsidR="00F44EC3">
              <w:rPr>
                <w:rFonts w:ascii="Verdana" w:hAnsi="Verdana"/>
                <w:sz w:val="18"/>
                <w:szCs w:val="18"/>
                <w:lang w:val="fr-FR"/>
              </w:rPr>
              <w:t xml:space="preserve">NOMO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est leur école secondaire (ex. t-shirts…). </w:t>
            </w:r>
            <w:r w:rsidR="00693050">
              <w:rPr>
                <w:rFonts w:ascii="Verdana" w:hAnsi="Verdana"/>
                <w:sz w:val="18"/>
                <w:szCs w:val="18"/>
                <w:lang w:val="fr-FR"/>
              </w:rPr>
              <w:t>La r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étention est importante aussi. </w:t>
            </w:r>
            <w:r w:rsidR="00693050">
              <w:rPr>
                <w:rFonts w:ascii="Verdana" w:hAnsi="Verdana"/>
                <w:sz w:val="18"/>
                <w:szCs w:val="18"/>
                <w:lang w:val="fr-FR"/>
              </w:rPr>
              <w:t>Nous avons vécu des c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ontrainte</w:t>
            </w:r>
            <w:r w:rsidR="00693050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693050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cause du virtuel vs présentiel</w:t>
            </w:r>
            <w:r w:rsidR="00693050">
              <w:rPr>
                <w:rFonts w:ascii="Verdana" w:hAnsi="Verdana"/>
                <w:sz w:val="18"/>
                <w:szCs w:val="18"/>
                <w:lang w:val="fr-FR"/>
              </w:rPr>
              <w:t xml:space="preserve"> en lien avec les efforts de recrutement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</w:p>
          <w:p w14:paraId="7951F9B0" w14:textId="5E6F3E14" w:rsidR="00946496" w:rsidRPr="00A05931" w:rsidRDefault="00370C38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Idée : Génies en herbe, concours de scrabble. Dans le pass</w:t>
            </w:r>
            <w:r w:rsidR="00693050"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, on avait beaucoup de participation. Activité « Le grand débat » est en train d’être mis en place et sera </w:t>
            </w:r>
            <w:r w:rsidR="00E246BF">
              <w:rPr>
                <w:rFonts w:ascii="Verdana" w:hAnsi="Verdana"/>
                <w:sz w:val="18"/>
                <w:szCs w:val="18"/>
                <w:lang w:val="fr-FR"/>
              </w:rPr>
              <w:t>étendu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tout le conseil. </w:t>
            </w:r>
          </w:p>
          <w:p w14:paraId="7A659A25" w14:textId="6B60364C" w:rsidR="00946496" w:rsidRDefault="00370C38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JSF avait un camp techno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(robotique, construction)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47233A">
              <w:rPr>
                <w:rFonts w:ascii="Verdana" w:hAnsi="Verdana"/>
                <w:sz w:val="18"/>
                <w:szCs w:val="18"/>
                <w:lang w:val="fr-FR"/>
              </w:rPr>
              <w:t>o</w:t>
            </w:r>
            <w:r w:rsidR="0047233A" w:rsidRPr="0047233A">
              <w:rPr>
                <w:rFonts w:ascii="Verdana" w:hAnsi="Verdana"/>
                <w:sz w:val="18"/>
                <w:szCs w:val="18"/>
                <w:lang w:val="fr-FR"/>
              </w:rPr>
              <w:t>ù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les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préparaient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un ca</w:t>
            </w:r>
            <w:r w:rsidR="00E246BF">
              <w:rPr>
                <w:rFonts w:ascii="Verdana" w:hAnsi="Verdana"/>
                <w:sz w:val="18"/>
                <w:szCs w:val="18"/>
                <w:lang w:val="fr-FR"/>
              </w:rPr>
              <w:t>m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p </w:t>
            </w:r>
            <w:r w:rsidR="00E246BF">
              <w:rPr>
                <w:rFonts w:ascii="Verdana" w:hAnsi="Verdana"/>
                <w:sz w:val="18"/>
                <w:szCs w:val="18"/>
                <w:lang w:val="fr-FR"/>
              </w:rPr>
              <w:t xml:space="preserve">lors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une </w:t>
            </w:r>
            <w:r w:rsidR="00E246BF">
              <w:rPr>
                <w:rFonts w:ascii="Verdana" w:hAnsi="Verdana"/>
                <w:sz w:val="18"/>
                <w:szCs w:val="18"/>
                <w:lang w:val="fr-FR"/>
              </w:rPr>
              <w:t>fin de semaine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avec des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 6</w:t>
            </w:r>
            <w:r w:rsidRPr="00370C38">
              <w:rPr>
                <w:rFonts w:ascii="Verdana" w:hAnsi="Verdana"/>
                <w:sz w:val="18"/>
                <w:szCs w:val="18"/>
                <w:vertAlign w:val="superscript"/>
                <w:lang w:val="fr-FR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des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écoles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nourricières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. </w:t>
            </w:r>
          </w:p>
          <w:p w14:paraId="65100508" w14:textId="77777777" w:rsidR="0047233A" w:rsidRDefault="0047233A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6543BEAE" w14:textId="77777777" w:rsidR="00781585" w:rsidRDefault="004435C0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 p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>rojet participation des parents </w:t>
            </w:r>
            <w:proofErr w:type="spellStart"/>
            <w:r>
              <w:rPr>
                <w:rFonts w:ascii="Verdana" w:hAnsi="Verdana"/>
                <w:sz w:val="18"/>
                <w:szCs w:val="18"/>
                <w:lang w:val="fr-FR"/>
              </w:rPr>
              <w:t>a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un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budget de 500$.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M. Gélinas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suggère projet reli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é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LGBTQ dans le but d’impliquer le plus de parents possibles. Cela pourrait être en collaboration avec écoles nourricières. </w:t>
            </w:r>
            <w:r w:rsidR="00781585">
              <w:rPr>
                <w:rFonts w:ascii="Verdana" w:hAnsi="Verdana"/>
                <w:sz w:val="18"/>
                <w:szCs w:val="18"/>
                <w:lang w:val="fr-FR"/>
              </w:rPr>
              <w:t>Le conseil suggère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qu’on sonde les parents afin de savoir ce qui les intéresse. Cela pourrait être inclus dans la communication du vendredi de M</w:t>
            </w:r>
            <w:r w:rsidR="00781585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286255">
              <w:rPr>
                <w:rFonts w:ascii="Verdana" w:hAnsi="Verdana"/>
                <w:sz w:val="18"/>
                <w:szCs w:val="18"/>
                <w:lang w:val="fr-FR"/>
              </w:rPr>
              <w:t xml:space="preserve"> Gélinas. </w:t>
            </w:r>
          </w:p>
          <w:p w14:paraId="32D3E1EF" w14:textId="280A1040" w:rsidR="00370C38" w:rsidRDefault="00286255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Autres idées :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inclusion,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le bien-être, dangers de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la technologie/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l’internet... </w:t>
            </w:r>
            <w:r w:rsidR="00781585">
              <w:rPr>
                <w:rFonts w:ascii="Verdana" w:hAnsi="Verdana"/>
                <w:sz w:val="18"/>
                <w:szCs w:val="18"/>
                <w:lang w:val="fr-FR"/>
              </w:rPr>
              <w:t xml:space="preserve">On propose que ce soit un </w:t>
            </w:r>
            <w:r w:rsidR="00352FE2">
              <w:rPr>
                <w:rFonts w:ascii="Verdana" w:hAnsi="Verdana"/>
                <w:sz w:val="18"/>
                <w:szCs w:val="18"/>
                <w:lang w:val="fr-FR"/>
              </w:rPr>
              <w:t>atelier/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conférence</w:t>
            </w:r>
            <w:r w:rsidR="00352FE2">
              <w:rPr>
                <w:rFonts w:ascii="Verdana" w:hAnsi="Verdana"/>
                <w:sz w:val="18"/>
                <w:szCs w:val="18"/>
                <w:lang w:val="fr-FR"/>
              </w:rPr>
              <w:t xml:space="preserve"> ouvert aux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écoles</w:t>
            </w:r>
            <w:r w:rsidR="00352FE2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nourricières</w:t>
            </w:r>
            <w:r w:rsidR="00352FE2">
              <w:rPr>
                <w:rFonts w:ascii="Verdana" w:hAnsi="Verdana"/>
                <w:sz w:val="18"/>
                <w:szCs w:val="18"/>
                <w:lang w:val="fr-FR"/>
              </w:rPr>
              <w:t xml:space="preserve"> et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écoles</w:t>
            </w:r>
            <w:r w:rsidR="00352FE2">
              <w:rPr>
                <w:rFonts w:ascii="Verdana" w:hAnsi="Verdana"/>
                <w:sz w:val="18"/>
                <w:szCs w:val="18"/>
                <w:lang w:val="fr-FR"/>
              </w:rPr>
              <w:t xml:space="preserve"> d’immersion.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352FE2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M</w:t>
            </w:r>
            <w:r w:rsidR="003B2164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132C81">
              <w:rPr>
                <w:rFonts w:ascii="Verdana" w:hAnsi="Verdana"/>
                <w:sz w:val="18"/>
                <w:szCs w:val="18"/>
                <w:lang w:val="fr-FR"/>
              </w:rPr>
              <w:t>La</w:t>
            </w:r>
            <w:r w:rsidR="00E13F99">
              <w:rPr>
                <w:rFonts w:ascii="Verdana" w:hAnsi="Verdana"/>
                <w:sz w:val="18"/>
                <w:szCs w:val="18"/>
                <w:lang w:val="fr-FR"/>
              </w:rPr>
              <w:t>a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>zizi</w:t>
            </w:r>
            <w:proofErr w:type="spellEnd"/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 sera responsable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du sondage, </w:t>
            </w:r>
            <w:r w:rsidR="00132C81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 préparer pour la communication du 22 octobre.</w:t>
            </w:r>
            <w:r w:rsidR="00132C81">
              <w:rPr>
                <w:rFonts w:ascii="Verdana" w:hAnsi="Verdana"/>
                <w:sz w:val="18"/>
                <w:szCs w:val="18"/>
                <w:lang w:val="fr-FR"/>
              </w:rPr>
              <w:t xml:space="preserve"> Mme Aurélie complètera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 le formulaire de participation</w:t>
            </w:r>
            <w:r w:rsidR="00132C81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D15A60">
              <w:rPr>
                <w:rFonts w:ascii="Verdana" w:hAnsi="Verdana"/>
                <w:sz w:val="18"/>
                <w:szCs w:val="18"/>
                <w:lang w:val="fr-FR"/>
              </w:rPr>
              <w:t xml:space="preserve">au projet. </w:t>
            </w:r>
          </w:p>
          <w:p w14:paraId="25252F31" w14:textId="14F617FC" w:rsidR="00370C38" w:rsidRPr="00A05931" w:rsidRDefault="00370C38" w:rsidP="00AE2F17">
            <w:pPr>
              <w:pStyle w:val="TableParagraph"/>
              <w:spacing w:before="77" w:line="228" w:lineRule="auto"/>
              <w:ind w:right="446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:rsidRPr="00C57802" w14:paraId="56AAE7DE" w14:textId="77777777" w:rsidTr="00E13F99">
        <w:trPr>
          <w:trHeight w:val="399"/>
        </w:trPr>
        <w:tc>
          <w:tcPr>
            <w:tcW w:w="4655" w:type="dxa"/>
            <w:gridSpan w:val="5"/>
          </w:tcPr>
          <w:p w14:paraId="74A01D93" w14:textId="524C81B7" w:rsidR="006C3301" w:rsidRPr="00CB7C8B" w:rsidRDefault="006C3301" w:rsidP="008D774D">
            <w:pPr>
              <w:pStyle w:val="TableParagraph"/>
              <w:numPr>
                <w:ilvl w:val="0"/>
                <w:numId w:val="8"/>
              </w:numPr>
              <w:spacing w:before="78" w:line="241" w:lineRule="exact"/>
              <w:rPr>
                <w:rFonts w:ascii="Verdana" w:hAnsi="Verdana"/>
                <w:sz w:val="18"/>
                <w:szCs w:val="18"/>
                <w:lang w:val="fr-CA"/>
              </w:rPr>
            </w:pPr>
            <w:r w:rsidRPr="00CB7C8B"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>Prochaine</w:t>
            </w:r>
            <w:r w:rsidR="008D774D" w:rsidRPr="00CB7C8B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Pr="00CB7C8B">
              <w:rPr>
                <w:rFonts w:ascii="Verdana" w:hAnsi="Verdana"/>
                <w:sz w:val="18"/>
                <w:szCs w:val="18"/>
                <w:lang w:val="fr-CA"/>
              </w:rPr>
              <w:t xml:space="preserve"> rencontre</w:t>
            </w:r>
            <w:r w:rsidR="008D774D" w:rsidRPr="00CB7C8B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Pr="00CB7C8B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0" w:type="dxa"/>
          </w:tcPr>
          <w:p w14:paraId="3D9B7388" w14:textId="77777777" w:rsidR="006C3301" w:rsidRPr="00006885" w:rsidRDefault="006C330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  <w:tc>
          <w:tcPr>
            <w:tcW w:w="5225" w:type="dxa"/>
            <w:gridSpan w:val="7"/>
          </w:tcPr>
          <w:p w14:paraId="3B92C71F" w14:textId="77777777" w:rsidR="00CB7C8B" w:rsidRDefault="008D774D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Les p</w:t>
            </w:r>
            <w:r w:rsidR="003B2164">
              <w:rPr>
                <w:rFonts w:ascii="Verdana" w:hAnsi="Verdana"/>
                <w:sz w:val="18"/>
                <w:szCs w:val="18"/>
                <w:lang w:val="fr-FR"/>
              </w:rPr>
              <w:t>rochaines rencontres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auront lieu</w:t>
            </w:r>
            <w:r w:rsidR="00CB7C8B">
              <w:rPr>
                <w:rFonts w:ascii="Verdana" w:hAnsi="Verdana"/>
                <w:sz w:val="18"/>
                <w:szCs w:val="18"/>
                <w:lang w:val="fr-FR"/>
              </w:rPr>
              <w:t xml:space="preserve"> le</w:t>
            </w:r>
            <w:r w:rsidR="003B2164">
              <w:rPr>
                <w:rFonts w:ascii="Verdana" w:hAnsi="Verdana"/>
                <w:sz w:val="18"/>
                <w:szCs w:val="18"/>
                <w:lang w:val="fr-FR"/>
              </w:rPr>
              <w:t xml:space="preserve"> 9 décembre, 27 janvier, 9 mars</w:t>
            </w:r>
            <w:r w:rsidR="00CB7C8B">
              <w:rPr>
                <w:rFonts w:ascii="Verdana" w:hAnsi="Verdana"/>
                <w:sz w:val="18"/>
                <w:szCs w:val="18"/>
                <w:lang w:val="fr-FR"/>
              </w:rPr>
              <w:t xml:space="preserve"> et </w:t>
            </w:r>
            <w:r w:rsidR="003B2164">
              <w:rPr>
                <w:rFonts w:ascii="Verdana" w:hAnsi="Verdana"/>
                <w:sz w:val="18"/>
                <w:szCs w:val="18"/>
                <w:lang w:val="fr-FR"/>
              </w:rPr>
              <w:t xml:space="preserve">5 mai (rencontre optionnelle). </w:t>
            </w:r>
          </w:p>
          <w:p w14:paraId="0FAC0E3D" w14:textId="08EDD558" w:rsidR="006C3301" w:rsidRPr="00006885" w:rsidRDefault="003B2164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M</w:t>
            </w:r>
            <w:r w:rsidR="00CB7C8B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Gélinas va partager le lien avec tous les parents pour les prochaines rencontres.</w:t>
            </w:r>
          </w:p>
        </w:tc>
      </w:tr>
      <w:tr w:rsidR="006C3301" w:rsidRPr="00006885" w14:paraId="76FC1E5B" w14:textId="77777777" w:rsidTr="00E13F99">
        <w:trPr>
          <w:trHeight w:val="400"/>
        </w:trPr>
        <w:tc>
          <w:tcPr>
            <w:tcW w:w="4655" w:type="dxa"/>
            <w:gridSpan w:val="5"/>
          </w:tcPr>
          <w:p w14:paraId="758E01D8" w14:textId="77777777" w:rsidR="006C3301" w:rsidRPr="00CB7C8B" w:rsidRDefault="006C3301" w:rsidP="006C3301">
            <w:pPr>
              <w:pStyle w:val="TableParagraph"/>
              <w:spacing w:before="90"/>
              <w:ind w:left="85"/>
              <w:rPr>
                <w:rFonts w:ascii="Verdana" w:hAnsi="Verdana"/>
                <w:sz w:val="18"/>
                <w:szCs w:val="18"/>
              </w:rPr>
            </w:pPr>
            <w:r w:rsidRPr="00CB7C8B">
              <w:rPr>
                <w:rFonts w:ascii="Verdana" w:hAnsi="Verdana"/>
                <w:sz w:val="18"/>
                <w:szCs w:val="18"/>
              </w:rPr>
              <w:t>Levée de la séance</w:t>
            </w:r>
          </w:p>
        </w:tc>
        <w:tc>
          <w:tcPr>
            <w:tcW w:w="30" w:type="dxa"/>
          </w:tcPr>
          <w:p w14:paraId="63E99F45" w14:textId="77777777" w:rsidR="006C3301" w:rsidRPr="00006885" w:rsidRDefault="006C3301" w:rsidP="006C330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5" w:type="dxa"/>
            <w:gridSpan w:val="7"/>
          </w:tcPr>
          <w:p w14:paraId="1490182C" w14:textId="3E88CA41" w:rsidR="006C3301" w:rsidRPr="00006885" w:rsidRDefault="00CB7C8B" w:rsidP="00CB7C8B">
            <w:pPr>
              <w:pStyle w:val="TableParagraph"/>
              <w:spacing w:before="9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19h52</w:t>
            </w:r>
          </w:p>
        </w:tc>
      </w:tr>
    </w:tbl>
    <w:p w14:paraId="53E4A8BD" w14:textId="77777777" w:rsidR="00D81F16" w:rsidRDefault="00D81F16" w:rsidP="00201ADF">
      <w:pPr>
        <w:spacing w:before="4"/>
        <w:rPr>
          <w:rFonts w:ascii="Times New Roman"/>
          <w:sz w:val="17"/>
        </w:rPr>
      </w:pPr>
    </w:p>
    <w:sectPr w:rsidR="00D81F16">
      <w:headerReference w:type="default" r:id="rId7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582B" w14:textId="77777777" w:rsidR="00466D32" w:rsidRDefault="00466D32" w:rsidP="007B0E53">
      <w:r>
        <w:separator/>
      </w:r>
    </w:p>
  </w:endnote>
  <w:endnote w:type="continuationSeparator" w:id="0">
    <w:p w14:paraId="00F2488B" w14:textId="77777777" w:rsidR="00466D32" w:rsidRDefault="00466D32" w:rsidP="007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BCCD" w14:textId="77777777" w:rsidR="00466D32" w:rsidRDefault="00466D32" w:rsidP="007B0E53">
      <w:r>
        <w:separator/>
      </w:r>
    </w:p>
  </w:footnote>
  <w:footnote w:type="continuationSeparator" w:id="0">
    <w:p w14:paraId="1631FA9E" w14:textId="77777777" w:rsidR="00466D32" w:rsidRDefault="00466D32" w:rsidP="007B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0B65" w14:textId="696C9F81" w:rsidR="001F68A9" w:rsidRDefault="00006885">
    <w:pPr>
      <w:pStyle w:val="Header"/>
    </w:pPr>
    <w:r>
      <w:rPr>
        <w:noProof/>
        <w:lang w:eastAsia="fr-CA"/>
      </w:rPr>
      <w:drawing>
        <wp:inline distT="0" distB="0" distL="0" distR="0" wp14:anchorId="0730014B" wp14:editId="57AE3D29">
          <wp:extent cx="1942088" cy="381000"/>
          <wp:effectExtent l="19050" t="0" r="1012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88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C07"/>
    <w:multiLevelType w:val="hybridMultilevel"/>
    <w:tmpl w:val="F5267C82"/>
    <w:lvl w:ilvl="0" w:tplc="E4121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60B"/>
    <w:multiLevelType w:val="hybridMultilevel"/>
    <w:tmpl w:val="5590C62C"/>
    <w:lvl w:ilvl="0" w:tplc="64E8A25C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286B4592"/>
    <w:multiLevelType w:val="hybridMultilevel"/>
    <w:tmpl w:val="20DCDCA2"/>
    <w:lvl w:ilvl="0" w:tplc="3EAE0996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5" w:hanging="360"/>
      </w:pPr>
    </w:lvl>
    <w:lvl w:ilvl="2" w:tplc="1009001B" w:tentative="1">
      <w:start w:val="1"/>
      <w:numFmt w:val="lowerRoman"/>
      <w:lvlText w:val="%3."/>
      <w:lvlJc w:val="right"/>
      <w:pPr>
        <w:ind w:left="2245" w:hanging="180"/>
      </w:pPr>
    </w:lvl>
    <w:lvl w:ilvl="3" w:tplc="1009000F" w:tentative="1">
      <w:start w:val="1"/>
      <w:numFmt w:val="decimal"/>
      <w:lvlText w:val="%4."/>
      <w:lvlJc w:val="left"/>
      <w:pPr>
        <w:ind w:left="2965" w:hanging="360"/>
      </w:pPr>
    </w:lvl>
    <w:lvl w:ilvl="4" w:tplc="10090019" w:tentative="1">
      <w:start w:val="1"/>
      <w:numFmt w:val="lowerLetter"/>
      <w:lvlText w:val="%5."/>
      <w:lvlJc w:val="left"/>
      <w:pPr>
        <w:ind w:left="3685" w:hanging="360"/>
      </w:pPr>
    </w:lvl>
    <w:lvl w:ilvl="5" w:tplc="1009001B" w:tentative="1">
      <w:start w:val="1"/>
      <w:numFmt w:val="lowerRoman"/>
      <w:lvlText w:val="%6."/>
      <w:lvlJc w:val="right"/>
      <w:pPr>
        <w:ind w:left="4405" w:hanging="180"/>
      </w:pPr>
    </w:lvl>
    <w:lvl w:ilvl="6" w:tplc="1009000F" w:tentative="1">
      <w:start w:val="1"/>
      <w:numFmt w:val="decimal"/>
      <w:lvlText w:val="%7."/>
      <w:lvlJc w:val="left"/>
      <w:pPr>
        <w:ind w:left="5125" w:hanging="360"/>
      </w:pPr>
    </w:lvl>
    <w:lvl w:ilvl="7" w:tplc="10090019" w:tentative="1">
      <w:start w:val="1"/>
      <w:numFmt w:val="lowerLetter"/>
      <w:lvlText w:val="%8."/>
      <w:lvlJc w:val="left"/>
      <w:pPr>
        <w:ind w:left="5845" w:hanging="360"/>
      </w:pPr>
    </w:lvl>
    <w:lvl w:ilvl="8" w:tplc="10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F603E05"/>
    <w:multiLevelType w:val="hybridMultilevel"/>
    <w:tmpl w:val="16FE59DA"/>
    <w:lvl w:ilvl="0" w:tplc="CFF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380"/>
    <w:multiLevelType w:val="hybridMultilevel"/>
    <w:tmpl w:val="964A281E"/>
    <w:lvl w:ilvl="0" w:tplc="814255FC">
      <w:numFmt w:val="bullet"/>
      <w:lvlText w:val="-"/>
      <w:lvlJc w:val="left"/>
      <w:pPr>
        <w:ind w:left="85" w:hanging="136"/>
      </w:pPr>
      <w:rPr>
        <w:rFonts w:ascii="Tahoma" w:eastAsia="Tahoma" w:hAnsi="Tahoma" w:cs="Tahoma" w:hint="default"/>
        <w:color w:val="0000FF"/>
        <w:spacing w:val="-4"/>
        <w:w w:val="100"/>
        <w:sz w:val="20"/>
        <w:szCs w:val="20"/>
      </w:rPr>
    </w:lvl>
    <w:lvl w:ilvl="1" w:tplc="1A766CEC">
      <w:numFmt w:val="bullet"/>
      <w:lvlText w:val="•"/>
      <w:lvlJc w:val="left"/>
      <w:pPr>
        <w:ind w:left="430" w:hanging="136"/>
      </w:pPr>
      <w:rPr>
        <w:rFonts w:hint="default"/>
      </w:rPr>
    </w:lvl>
    <w:lvl w:ilvl="2" w:tplc="34A8712C">
      <w:numFmt w:val="bullet"/>
      <w:lvlText w:val="•"/>
      <w:lvlJc w:val="left"/>
      <w:pPr>
        <w:ind w:left="780" w:hanging="136"/>
      </w:pPr>
      <w:rPr>
        <w:rFonts w:hint="default"/>
      </w:rPr>
    </w:lvl>
    <w:lvl w:ilvl="3" w:tplc="07045DEA">
      <w:numFmt w:val="bullet"/>
      <w:lvlText w:val="•"/>
      <w:lvlJc w:val="left"/>
      <w:pPr>
        <w:ind w:left="1130" w:hanging="136"/>
      </w:pPr>
      <w:rPr>
        <w:rFonts w:hint="default"/>
      </w:rPr>
    </w:lvl>
    <w:lvl w:ilvl="4" w:tplc="546E67C4">
      <w:numFmt w:val="bullet"/>
      <w:lvlText w:val="•"/>
      <w:lvlJc w:val="left"/>
      <w:pPr>
        <w:ind w:left="1480" w:hanging="136"/>
      </w:pPr>
      <w:rPr>
        <w:rFonts w:hint="default"/>
      </w:rPr>
    </w:lvl>
    <w:lvl w:ilvl="5" w:tplc="5024D432">
      <w:numFmt w:val="bullet"/>
      <w:lvlText w:val="•"/>
      <w:lvlJc w:val="left"/>
      <w:pPr>
        <w:ind w:left="1830" w:hanging="136"/>
      </w:pPr>
      <w:rPr>
        <w:rFonts w:hint="default"/>
      </w:rPr>
    </w:lvl>
    <w:lvl w:ilvl="6" w:tplc="FAECF6AA">
      <w:numFmt w:val="bullet"/>
      <w:lvlText w:val="•"/>
      <w:lvlJc w:val="left"/>
      <w:pPr>
        <w:ind w:left="2180" w:hanging="136"/>
      </w:pPr>
      <w:rPr>
        <w:rFonts w:hint="default"/>
      </w:rPr>
    </w:lvl>
    <w:lvl w:ilvl="7" w:tplc="5D78600A">
      <w:numFmt w:val="bullet"/>
      <w:lvlText w:val="•"/>
      <w:lvlJc w:val="left"/>
      <w:pPr>
        <w:ind w:left="2530" w:hanging="136"/>
      </w:pPr>
      <w:rPr>
        <w:rFonts w:hint="default"/>
      </w:rPr>
    </w:lvl>
    <w:lvl w:ilvl="8" w:tplc="DDEC4686">
      <w:numFmt w:val="bullet"/>
      <w:lvlText w:val="•"/>
      <w:lvlJc w:val="left"/>
      <w:pPr>
        <w:ind w:left="2880" w:hanging="136"/>
      </w:pPr>
      <w:rPr>
        <w:rFonts w:hint="default"/>
      </w:rPr>
    </w:lvl>
  </w:abstractNum>
  <w:abstractNum w:abstractNumId="5" w15:restartNumberingAfterBreak="0">
    <w:nsid w:val="3F321E9E"/>
    <w:multiLevelType w:val="hybridMultilevel"/>
    <w:tmpl w:val="5D9A3D2A"/>
    <w:lvl w:ilvl="0" w:tplc="5A304C3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411B6831"/>
    <w:multiLevelType w:val="hybridMultilevel"/>
    <w:tmpl w:val="85B2A68E"/>
    <w:lvl w:ilvl="0" w:tplc="33FA77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65" w:hanging="360"/>
      </w:pPr>
    </w:lvl>
    <w:lvl w:ilvl="2" w:tplc="1009001B" w:tentative="1">
      <w:start w:val="1"/>
      <w:numFmt w:val="lowerRoman"/>
      <w:lvlText w:val="%3."/>
      <w:lvlJc w:val="right"/>
      <w:pPr>
        <w:ind w:left="1885" w:hanging="180"/>
      </w:pPr>
    </w:lvl>
    <w:lvl w:ilvl="3" w:tplc="1009000F" w:tentative="1">
      <w:start w:val="1"/>
      <w:numFmt w:val="decimal"/>
      <w:lvlText w:val="%4."/>
      <w:lvlJc w:val="left"/>
      <w:pPr>
        <w:ind w:left="2605" w:hanging="360"/>
      </w:pPr>
    </w:lvl>
    <w:lvl w:ilvl="4" w:tplc="10090019" w:tentative="1">
      <w:start w:val="1"/>
      <w:numFmt w:val="lowerLetter"/>
      <w:lvlText w:val="%5."/>
      <w:lvlJc w:val="left"/>
      <w:pPr>
        <w:ind w:left="3325" w:hanging="360"/>
      </w:pPr>
    </w:lvl>
    <w:lvl w:ilvl="5" w:tplc="1009001B" w:tentative="1">
      <w:start w:val="1"/>
      <w:numFmt w:val="lowerRoman"/>
      <w:lvlText w:val="%6."/>
      <w:lvlJc w:val="right"/>
      <w:pPr>
        <w:ind w:left="4045" w:hanging="180"/>
      </w:pPr>
    </w:lvl>
    <w:lvl w:ilvl="6" w:tplc="1009000F" w:tentative="1">
      <w:start w:val="1"/>
      <w:numFmt w:val="decimal"/>
      <w:lvlText w:val="%7."/>
      <w:lvlJc w:val="left"/>
      <w:pPr>
        <w:ind w:left="4765" w:hanging="360"/>
      </w:pPr>
    </w:lvl>
    <w:lvl w:ilvl="7" w:tplc="10090019" w:tentative="1">
      <w:start w:val="1"/>
      <w:numFmt w:val="lowerLetter"/>
      <w:lvlText w:val="%8."/>
      <w:lvlJc w:val="left"/>
      <w:pPr>
        <w:ind w:left="5485" w:hanging="360"/>
      </w:pPr>
    </w:lvl>
    <w:lvl w:ilvl="8" w:tplc="10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4FE71C52"/>
    <w:multiLevelType w:val="hybridMultilevel"/>
    <w:tmpl w:val="8E583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1BC8"/>
    <w:multiLevelType w:val="hybridMultilevel"/>
    <w:tmpl w:val="2F8EE2B8"/>
    <w:lvl w:ilvl="0" w:tplc="8786C3DA">
      <w:numFmt w:val="bullet"/>
      <w:lvlText w:val="-"/>
      <w:lvlJc w:val="left"/>
      <w:pPr>
        <w:ind w:left="445" w:hanging="360"/>
      </w:pPr>
      <w:rPr>
        <w:rFonts w:ascii="Tahoma" w:eastAsia="Tahom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7A7536A8"/>
    <w:multiLevelType w:val="hybridMultilevel"/>
    <w:tmpl w:val="ED7085C2"/>
    <w:lvl w:ilvl="0" w:tplc="E814F05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16"/>
    <w:rsid w:val="00006885"/>
    <w:rsid w:val="000143F6"/>
    <w:rsid w:val="0003421A"/>
    <w:rsid w:val="00046AFE"/>
    <w:rsid w:val="000609BC"/>
    <w:rsid w:val="00102207"/>
    <w:rsid w:val="00112FFF"/>
    <w:rsid w:val="0012451A"/>
    <w:rsid w:val="00132C81"/>
    <w:rsid w:val="00152A5B"/>
    <w:rsid w:val="00166496"/>
    <w:rsid w:val="001922C1"/>
    <w:rsid w:val="001A11DD"/>
    <w:rsid w:val="001C67D5"/>
    <w:rsid w:val="001E2C5C"/>
    <w:rsid w:val="001F68A9"/>
    <w:rsid w:val="00201ADF"/>
    <w:rsid w:val="00270577"/>
    <w:rsid w:val="00285D98"/>
    <w:rsid w:val="00286255"/>
    <w:rsid w:val="00291431"/>
    <w:rsid w:val="00296D0C"/>
    <w:rsid w:val="002979F3"/>
    <w:rsid w:val="002A4BB4"/>
    <w:rsid w:val="002B7501"/>
    <w:rsid w:val="002C0475"/>
    <w:rsid w:val="002E1635"/>
    <w:rsid w:val="002E6C2C"/>
    <w:rsid w:val="003345B0"/>
    <w:rsid w:val="00340FB4"/>
    <w:rsid w:val="00342A53"/>
    <w:rsid w:val="00352FE2"/>
    <w:rsid w:val="00370C38"/>
    <w:rsid w:val="003926ED"/>
    <w:rsid w:val="003B2164"/>
    <w:rsid w:val="003B379C"/>
    <w:rsid w:val="003C3798"/>
    <w:rsid w:val="003D1F34"/>
    <w:rsid w:val="003F2538"/>
    <w:rsid w:val="003F2957"/>
    <w:rsid w:val="00413553"/>
    <w:rsid w:val="00423C20"/>
    <w:rsid w:val="00437E1F"/>
    <w:rsid w:val="004435C0"/>
    <w:rsid w:val="00456447"/>
    <w:rsid w:val="00466D32"/>
    <w:rsid w:val="0047233A"/>
    <w:rsid w:val="004911A0"/>
    <w:rsid w:val="004A6BB2"/>
    <w:rsid w:val="004A72F8"/>
    <w:rsid w:val="004C191A"/>
    <w:rsid w:val="004E092E"/>
    <w:rsid w:val="004F6159"/>
    <w:rsid w:val="004F6724"/>
    <w:rsid w:val="0052008B"/>
    <w:rsid w:val="00522695"/>
    <w:rsid w:val="00536524"/>
    <w:rsid w:val="005B133A"/>
    <w:rsid w:val="00623A0C"/>
    <w:rsid w:val="00653F25"/>
    <w:rsid w:val="00693050"/>
    <w:rsid w:val="006B4C2F"/>
    <w:rsid w:val="006C3301"/>
    <w:rsid w:val="006F3DFF"/>
    <w:rsid w:val="00743FFD"/>
    <w:rsid w:val="00744354"/>
    <w:rsid w:val="007449A0"/>
    <w:rsid w:val="0076180B"/>
    <w:rsid w:val="007634C0"/>
    <w:rsid w:val="00781585"/>
    <w:rsid w:val="007822C5"/>
    <w:rsid w:val="0078599F"/>
    <w:rsid w:val="0079221C"/>
    <w:rsid w:val="00793E27"/>
    <w:rsid w:val="00795FAC"/>
    <w:rsid w:val="007B0E53"/>
    <w:rsid w:val="007C7053"/>
    <w:rsid w:val="007D7C77"/>
    <w:rsid w:val="007E6700"/>
    <w:rsid w:val="007F4FCC"/>
    <w:rsid w:val="00804048"/>
    <w:rsid w:val="008105A0"/>
    <w:rsid w:val="0082173E"/>
    <w:rsid w:val="00836320"/>
    <w:rsid w:val="008430B1"/>
    <w:rsid w:val="00851F79"/>
    <w:rsid w:val="0085303F"/>
    <w:rsid w:val="00870877"/>
    <w:rsid w:val="008846C8"/>
    <w:rsid w:val="008A0212"/>
    <w:rsid w:val="008A0AB0"/>
    <w:rsid w:val="008D58BE"/>
    <w:rsid w:val="008D7714"/>
    <w:rsid w:val="008D774D"/>
    <w:rsid w:val="00916938"/>
    <w:rsid w:val="009200CF"/>
    <w:rsid w:val="00932666"/>
    <w:rsid w:val="00941018"/>
    <w:rsid w:val="00946496"/>
    <w:rsid w:val="00956EBF"/>
    <w:rsid w:val="00991049"/>
    <w:rsid w:val="009A16BE"/>
    <w:rsid w:val="009B06FF"/>
    <w:rsid w:val="009B2E0D"/>
    <w:rsid w:val="009C1988"/>
    <w:rsid w:val="009F1DA6"/>
    <w:rsid w:val="009F28AF"/>
    <w:rsid w:val="00A05931"/>
    <w:rsid w:val="00A24BD3"/>
    <w:rsid w:val="00A326FC"/>
    <w:rsid w:val="00A35595"/>
    <w:rsid w:val="00A449B1"/>
    <w:rsid w:val="00A50909"/>
    <w:rsid w:val="00A704AC"/>
    <w:rsid w:val="00AA12DA"/>
    <w:rsid w:val="00AB0CDF"/>
    <w:rsid w:val="00AC00DE"/>
    <w:rsid w:val="00AD5626"/>
    <w:rsid w:val="00AD7C47"/>
    <w:rsid w:val="00AE2F17"/>
    <w:rsid w:val="00AF32D0"/>
    <w:rsid w:val="00AF4F31"/>
    <w:rsid w:val="00B011E4"/>
    <w:rsid w:val="00B17709"/>
    <w:rsid w:val="00B346F7"/>
    <w:rsid w:val="00B367A0"/>
    <w:rsid w:val="00B43790"/>
    <w:rsid w:val="00B803CA"/>
    <w:rsid w:val="00B85E19"/>
    <w:rsid w:val="00BA2C90"/>
    <w:rsid w:val="00BB74DC"/>
    <w:rsid w:val="00BF47AE"/>
    <w:rsid w:val="00C5168C"/>
    <w:rsid w:val="00C57802"/>
    <w:rsid w:val="00C85F6D"/>
    <w:rsid w:val="00C9138D"/>
    <w:rsid w:val="00CB7C8B"/>
    <w:rsid w:val="00CD69B6"/>
    <w:rsid w:val="00CD7917"/>
    <w:rsid w:val="00CE5B4F"/>
    <w:rsid w:val="00CF7C84"/>
    <w:rsid w:val="00D15A60"/>
    <w:rsid w:val="00D34621"/>
    <w:rsid w:val="00D441D2"/>
    <w:rsid w:val="00D6098A"/>
    <w:rsid w:val="00D61633"/>
    <w:rsid w:val="00D741BB"/>
    <w:rsid w:val="00D81F16"/>
    <w:rsid w:val="00D95D70"/>
    <w:rsid w:val="00DA29E1"/>
    <w:rsid w:val="00DE1941"/>
    <w:rsid w:val="00DF360C"/>
    <w:rsid w:val="00E060BF"/>
    <w:rsid w:val="00E07EEE"/>
    <w:rsid w:val="00E13F99"/>
    <w:rsid w:val="00E246BF"/>
    <w:rsid w:val="00E272F0"/>
    <w:rsid w:val="00E640A2"/>
    <w:rsid w:val="00E65CB3"/>
    <w:rsid w:val="00E72B75"/>
    <w:rsid w:val="00E73B9F"/>
    <w:rsid w:val="00EC74FC"/>
    <w:rsid w:val="00EC755B"/>
    <w:rsid w:val="00EF600C"/>
    <w:rsid w:val="00F1695D"/>
    <w:rsid w:val="00F27489"/>
    <w:rsid w:val="00F32566"/>
    <w:rsid w:val="00F44EC3"/>
    <w:rsid w:val="00F45A0F"/>
    <w:rsid w:val="00F46CD3"/>
    <w:rsid w:val="00F93C25"/>
    <w:rsid w:val="00FD433B"/>
    <w:rsid w:val="00FF68BF"/>
    <w:rsid w:val="43E01F37"/>
    <w:rsid w:val="60B8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28BB"/>
  <w15:docId w15:val="{C6A56A1A-B127-48EE-8FD3-1366512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3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DF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CÉ - ESNM - ODJ - 2020-04-29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CÉ - ESNM - ODJ - 2020-04-29</dc:title>
  <dc:subject/>
  <dc:creator>Holleville, Helene</dc:creator>
  <cp:keywords/>
  <dc:description/>
  <cp:lastModifiedBy>marie</cp:lastModifiedBy>
  <cp:revision>17</cp:revision>
  <dcterms:created xsi:type="dcterms:W3CDTF">2021-10-21T20:53:00Z</dcterms:created>
  <dcterms:modified xsi:type="dcterms:W3CDTF">2021-11-27T17:38:00Z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2020-10-06T00:00:00Z</vt:filetime>
  </property>
</Properties>
</file>